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9A" w:rsidRDefault="00FF5871" w:rsidP="00386391">
      <w:pPr>
        <w:rPr>
          <w:b/>
          <w:bCs/>
          <w:sz w:val="28"/>
        </w:rPr>
      </w:pPr>
      <w:r>
        <w:rPr>
          <w:b/>
          <w:bCs/>
          <w:noProof/>
          <w:sz w:val="28"/>
          <w:lang w:eastAsia="en-GB"/>
        </w:rPr>
        <w:drawing>
          <wp:anchor distT="0" distB="0" distL="114300" distR="114300" simplePos="0" relativeHeight="251660800" behindDoc="0" locked="0" layoutInCell="1" allowOverlap="1">
            <wp:simplePos x="0" y="0"/>
            <wp:positionH relativeFrom="column">
              <wp:posOffset>3616960</wp:posOffset>
            </wp:positionH>
            <wp:positionV relativeFrom="paragraph">
              <wp:posOffset>-274955</wp:posOffset>
            </wp:positionV>
            <wp:extent cx="3206750" cy="828675"/>
            <wp:effectExtent l="0" t="0" r="0" b="9525"/>
            <wp:wrapSquare wrapText="bothSides"/>
            <wp:docPr id="1" name="Picture 0" descr="Rotherham Clinical Commissioning Group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erham Clinical Commissioning Group 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6750" cy="828675"/>
                    </a:xfrm>
                    <a:prstGeom prst="rect">
                      <a:avLst/>
                    </a:prstGeom>
                  </pic:spPr>
                </pic:pic>
              </a:graphicData>
            </a:graphic>
            <wp14:sizeRelH relativeFrom="page">
              <wp14:pctWidth>0</wp14:pctWidth>
            </wp14:sizeRelH>
            <wp14:sizeRelV relativeFrom="page">
              <wp14:pctHeight>0</wp14:pctHeight>
            </wp14:sizeRelV>
          </wp:anchor>
        </w:drawing>
      </w:r>
    </w:p>
    <w:p w:rsidR="005E169A" w:rsidRDefault="005E169A" w:rsidP="00386391"/>
    <w:p w:rsidR="005B3275" w:rsidRDefault="005B3275" w:rsidP="00386391"/>
    <w:p w:rsidR="00947D9D" w:rsidRDefault="00947D9D" w:rsidP="00386391"/>
    <w:p w:rsidR="005B3275" w:rsidRDefault="005B3275" w:rsidP="00386391"/>
    <w:p w:rsidR="005B3275" w:rsidRDefault="005B3275" w:rsidP="00386391"/>
    <w:tbl>
      <w:tblPr>
        <w:tblW w:w="10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6492"/>
      </w:tblGrid>
      <w:tr w:rsidR="005E58B2" w:rsidTr="008268AA">
        <w:trPr>
          <w:cantSplit/>
        </w:trPr>
        <w:tc>
          <w:tcPr>
            <w:tcW w:w="2178" w:type="dxa"/>
            <w:vMerge w:val="restart"/>
          </w:tcPr>
          <w:p w:rsidR="005E58B2" w:rsidRDefault="00256E76" w:rsidP="00386391">
            <w:r>
              <w:rPr>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margin-left:15.8pt;margin-top:17.85pt;width:64.5pt;height:50.65pt;z-index:251659776" fillcolor="black">
                  <v:shadow color="#868686"/>
                  <v:textpath style="font-family:&quot;Arial Black&quot;;font-size:16pt;v-text-kern:t" trim="t" fitpath="t" string="Notes"/>
                </v:shape>
              </w:pict>
            </w:r>
          </w:p>
        </w:tc>
        <w:tc>
          <w:tcPr>
            <w:tcW w:w="2077" w:type="dxa"/>
          </w:tcPr>
          <w:p w:rsidR="005E58B2" w:rsidRPr="00ED3F6F" w:rsidRDefault="005E58B2" w:rsidP="00386391">
            <w:pPr>
              <w:tabs>
                <w:tab w:val="right" w:pos="9270"/>
              </w:tabs>
              <w:rPr>
                <w:sz w:val="24"/>
                <w:szCs w:val="24"/>
              </w:rPr>
            </w:pPr>
            <w:r w:rsidRPr="00ED3F6F">
              <w:rPr>
                <w:b/>
                <w:sz w:val="24"/>
                <w:szCs w:val="24"/>
              </w:rPr>
              <w:t>Title of Meeting</w:t>
            </w:r>
            <w:r w:rsidRPr="00ED3F6F">
              <w:rPr>
                <w:sz w:val="24"/>
                <w:szCs w:val="24"/>
              </w:rPr>
              <w:t>:</w:t>
            </w:r>
          </w:p>
        </w:tc>
        <w:tc>
          <w:tcPr>
            <w:tcW w:w="6492" w:type="dxa"/>
          </w:tcPr>
          <w:p w:rsidR="005E58B2" w:rsidRPr="00ED3F6F" w:rsidRDefault="005E58B2" w:rsidP="00386391">
            <w:pPr>
              <w:rPr>
                <w:b/>
                <w:bCs/>
                <w:sz w:val="24"/>
                <w:szCs w:val="24"/>
              </w:rPr>
            </w:pPr>
            <w:r w:rsidRPr="00ED3F6F">
              <w:rPr>
                <w:b/>
                <w:bCs/>
                <w:sz w:val="24"/>
                <w:szCs w:val="24"/>
              </w:rPr>
              <w:t>Rotherham PPG Network Meeting</w:t>
            </w:r>
          </w:p>
        </w:tc>
      </w:tr>
      <w:tr w:rsidR="005E58B2" w:rsidTr="00CB6AAE">
        <w:trPr>
          <w:cantSplit/>
          <w:trHeight w:val="176"/>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Time</w:t>
            </w:r>
            <w:r w:rsidRPr="00ED3F6F">
              <w:rPr>
                <w:sz w:val="24"/>
                <w:szCs w:val="24"/>
              </w:rPr>
              <w:t>:</w:t>
            </w:r>
          </w:p>
        </w:tc>
        <w:tc>
          <w:tcPr>
            <w:tcW w:w="6492" w:type="dxa"/>
          </w:tcPr>
          <w:p w:rsidR="005E58B2" w:rsidRPr="00ED3F6F" w:rsidRDefault="005E58B2" w:rsidP="00386391">
            <w:pPr>
              <w:tabs>
                <w:tab w:val="right" w:pos="9270"/>
              </w:tabs>
              <w:rPr>
                <w:b/>
                <w:bCs/>
                <w:sz w:val="24"/>
                <w:szCs w:val="24"/>
              </w:rPr>
            </w:pPr>
            <w:r w:rsidRPr="00ED3F6F">
              <w:rPr>
                <w:b/>
                <w:bCs/>
                <w:sz w:val="24"/>
                <w:szCs w:val="24"/>
              </w:rPr>
              <w:t>14:00 – 16:00</w:t>
            </w:r>
          </w:p>
        </w:tc>
      </w:tr>
      <w:tr w:rsidR="005E58B2" w:rsidTr="008268AA">
        <w:trPr>
          <w:cantSplit/>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Date</w:t>
            </w:r>
            <w:r w:rsidRPr="00ED3F6F">
              <w:rPr>
                <w:sz w:val="24"/>
                <w:szCs w:val="24"/>
              </w:rPr>
              <w:t>:</w:t>
            </w:r>
          </w:p>
        </w:tc>
        <w:tc>
          <w:tcPr>
            <w:tcW w:w="6492" w:type="dxa"/>
          </w:tcPr>
          <w:p w:rsidR="005E58B2" w:rsidRPr="00ED3F6F" w:rsidRDefault="00EA569D" w:rsidP="00386391">
            <w:pPr>
              <w:tabs>
                <w:tab w:val="right" w:pos="9270"/>
              </w:tabs>
              <w:rPr>
                <w:b/>
                <w:bCs/>
                <w:sz w:val="24"/>
                <w:szCs w:val="24"/>
              </w:rPr>
            </w:pPr>
            <w:r>
              <w:rPr>
                <w:b/>
                <w:bCs/>
                <w:sz w:val="24"/>
                <w:szCs w:val="24"/>
              </w:rPr>
              <w:t>5</w:t>
            </w:r>
            <w:r w:rsidRPr="00EA569D">
              <w:rPr>
                <w:b/>
                <w:bCs/>
                <w:sz w:val="24"/>
                <w:szCs w:val="24"/>
                <w:vertAlign w:val="superscript"/>
              </w:rPr>
              <w:t>th</w:t>
            </w:r>
            <w:r>
              <w:rPr>
                <w:b/>
                <w:bCs/>
                <w:sz w:val="24"/>
                <w:szCs w:val="24"/>
              </w:rPr>
              <w:t xml:space="preserve"> December </w:t>
            </w:r>
            <w:r w:rsidR="00A95717">
              <w:rPr>
                <w:b/>
                <w:bCs/>
                <w:sz w:val="24"/>
                <w:szCs w:val="24"/>
              </w:rPr>
              <w:t xml:space="preserve"> 2017</w:t>
            </w:r>
          </w:p>
        </w:tc>
      </w:tr>
      <w:tr w:rsidR="005E58B2" w:rsidTr="008268AA">
        <w:trPr>
          <w:cantSplit/>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Venue</w:t>
            </w:r>
            <w:r w:rsidRPr="00ED3F6F">
              <w:rPr>
                <w:sz w:val="24"/>
                <w:szCs w:val="24"/>
              </w:rPr>
              <w:t>:</w:t>
            </w:r>
          </w:p>
        </w:tc>
        <w:tc>
          <w:tcPr>
            <w:tcW w:w="6492" w:type="dxa"/>
          </w:tcPr>
          <w:p w:rsidR="005E58B2" w:rsidRPr="00ED3F6F" w:rsidRDefault="005E58B2" w:rsidP="00386391">
            <w:pPr>
              <w:tabs>
                <w:tab w:val="right" w:pos="9270"/>
              </w:tabs>
              <w:rPr>
                <w:b/>
                <w:bCs/>
                <w:sz w:val="24"/>
                <w:szCs w:val="24"/>
              </w:rPr>
            </w:pPr>
            <w:r w:rsidRPr="00ED3F6F">
              <w:rPr>
                <w:b/>
                <w:bCs/>
                <w:sz w:val="24"/>
                <w:szCs w:val="24"/>
              </w:rPr>
              <w:t xml:space="preserve">Carlton Park </w:t>
            </w:r>
          </w:p>
        </w:tc>
      </w:tr>
      <w:tr w:rsidR="005E58B2" w:rsidTr="008268AA">
        <w:trPr>
          <w:cantSplit/>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Reference</w:t>
            </w:r>
            <w:r w:rsidRPr="00ED3F6F">
              <w:rPr>
                <w:sz w:val="24"/>
                <w:szCs w:val="24"/>
              </w:rPr>
              <w:t>:</w:t>
            </w:r>
          </w:p>
        </w:tc>
        <w:tc>
          <w:tcPr>
            <w:tcW w:w="6492" w:type="dxa"/>
          </w:tcPr>
          <w:p w:rsidR="005E58B2" w:rsidRPr="00ED3F6F" w:rsidRDefault="008E5529" w:rsidP="00386391">
            <w:pPr>
              <w:tabs>
                <w:tab w:val="right" w:pos="9270"/>
              </w:tabs>
              <w:rPr>
                <w:b/>
                <w:bCs/>
                <w:sz w:val="24"/>
                <w:szCs w:val="24"/>
              </w:rPr>
            </w:pPr>
            <w:r w:rsidRPr="00ED3F6F">
              <w:rPr>
                <w:b/>
                <w:bCs/>
                <w:sz w:val="24"/>
                <w:szCs w:val="24"/>
              </w:rPr>
              <w:t>HW/MB</w:t>
            </w:r>
          </w:p>
        </w:tc>
      </w:tr>
      <w:tr w:rsidR="005E58B2" w:rsidTr="008268AA">
        <w:trPr>
          <w:cantSplit/>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Chairman</w:t>
            </w:r>
            <w:r w:rsidRPr="00ED3F6F">
              <w:rPr>
                <w:sz w:val="24"/>
                <w:szCs w:val="24"/>
              </w:rPr>
              <w:t>:</w:t>
            </w:r>
          </w:p>
        </w:tc>
        <w:tc>
          <w:tcPr>
            <w:tcW w:w="6492" w:type="dxa"/>
          </w:tcPr>
          <w:p w:rsidR="005E58B2" w:rsidRPr="00ED3F6F" w:rsidRDefault="00EA569D" w:rsidP="00386391">
            <w:pPr>
              <w:tabs>
                <w:tab w:val="right" w:pos="9270"/>
              </w:tabs>
              <w:rPr>
                <w:b/>
                <w:bCs/>
                <w:sz w:val="24"/>
                <w:szCs w:val="24"/>
              </w:rPr>
            </w:pPr>
            <w:r>
              <w:rPr>
                <w:b/>
                <w:bCs/>
                <w:sz w:val="24"/>
                <w:szCs w:val="24"/>
              </w:rPr>
              <w:t xml:space="preserve">Sue Cassin </w:t>
            </w:r>
            <w:r w:rsidR="00CB6AAE" w:rsidRPr="00ED3F6F">
              <w:rPr>
                <w:b/>
                <w:bCs/>
                <w:sz w:val="24"/>
                <w:szCs w:val="24"/>
              </w:rPr>
              <w:t xml:space="preserve"> </w:t>
            </w:r>
          </w:p>
        </w:tc>
      </w:tr>
    </w:tbl>
    <w:p w:rsidR="005E169A" w:rsidRDefault="005E169A" w:rsidP="003863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080"/>
        <w:gridCol w:w="1363"/>
      </w:tblGrid>
      <w:tr w:rsidR="00FD1BF0" w:rsidRPr="00ED3F6F" w:rsidTr="00271FBF">
        <w:tc>
          <w:tcPr>
            <w:tcW w:w="581" w:type="pct"/>
          </w:tcPr>
          <w:p w:rsidR="002C6747" w:rsidRPr="00ED3F6F" w:rsidRDefault="00A95717" w:rsidP="009F0BF6">
            <w:pPr>
              <w:rPr>
                <w:rFonts w:cs="Arial"/>
                <w:b/>
                <w:sz w:val="24"/>
                <w:szCs w:val="24"/>
              </w:rPr>
            </w:pPr>
            <w:r>
              <w:rPr>
                <w:rFonts w:cs="Arial"/>
                <w:b/>
                <w:sz w:val="24"/>
                <w:szCs w:val="24"/>
              </w:rPr>
              <w:t>1.</w:t>
            </w:r>
          </w:p>
        </w:tc>
        <w:tc>
          <w:tcPr>
            <w:tcW w:w="3781" w:type="pct"/>
          </w:tcPr>
          <w:p w:rsidR="00FD1BF0" w:rsidRDefault="00A95717" w:rsidP="009F0BF6">
            <w:pPr>
              <w:rPr>
                <w:rFonts w:cs="Arial"/>
                <w:b/>
                <w:sz w:val="24"/>
                <w:szCs w:val="24"/>
              </w:rPr>
            </w:pPr>
            <w:r w:rsidRPr="00A95717">
              <w:rPr>
                <w:rFonts w:cs="Arial"/>
                <w:b/>
                <w:sz w:val="24"/>
                <w:szCs w:val="24"/>
              </w:rPr>
              <w:t>Attendees:</w:t>
            </w:r>
          </w:p>
          <w:p w:rsidR="0026235C" w:rsidRPr="00A95717" w:rsidRDefault="0026235C" w:rsidP="009F0BF6">
            <w:pPr>
              <w:rPr>
                <w:rFonts w:cs="Arial"/>
                <w:b/>
                <w:sz w:val="24"/>
                <w:szCs w:val="24"/>
              </w:rPr>
            </w:pPr>
          </w:p>
          <w:p w:rsidR="007F61AE" w:rsidRDefault="0026235C" w:rsidP="0026235C">
            <w:pPr>
              <w:spacing w:after="200" w:line="276" w:lineRule="auto"/>
              <w:rPr>
                <w:sz w:val="24"/>
                <w:szCs w:val="24"/>
              </w:rPr>
            </w:pPr>
            <w:r w:rsidRPr="00877DA5">
              <w:rPr>
                <w:rFonts w:cs="Arial"/>
                <w:sz w:val="24"/>
                <w:szCs w:val="24"/>
              </w:rPr>
              <w:t xml:space="preserve">At the meeting there were representatives from the following 16 practices; </w:t>
            </w:r>
            <w:r w:rsidRPr="00877DA5">
              <w:rPr>
                <w:sz w:val="24"/>
                <w:szCs w:val="24"/>
              </w:rPr>
              <w:t>Blyth Road, Brinsworth, Broome Lane, Clifton , Crown Street, Dinnington, Greasbrough, Greenside , Kiveton Park , Parkgate, Rawmarsh , Stag Medical Centre, Swallownest , Thorpe Hesley , Treeton and Woodstock Bower.</w:t>
            </w:r>
          </w:p>
          <w:p w:rsidR="001F715F" w:rsidRPr="00877DA5" w:rsidRDefault="001F715F" w:rsidP="0026235C">
            <w:pPr>
              <w:spacing w:after="200" w:line="276" w:lineRule="auto"/>
              <w:rPr>
                <w:rFonts w:cs="Arial"/>
                <w:sz w:val="24"/>
                <w:szCs w:val="24"/>
              </w:rPr>
            </w:pPr>
            <w:r>
              <w:rPr>
                <w:sz w:val="24"/>
                <w:szCs w:val="24"/>
              </w:rPr>
              <w:t>However, we don’t think everyone signed in – please let us know if we missed your practice off.</w:t>
            </w:r>
          </w:p>
        </w:tc>
        <w:tc>
          <w:tcPr>
            <w:tcW w:w="638" w:type="pct"/>
          </w:tcPr>
          <w:p w:rsidR="00FD1BF0" w:rsidRPr="00ED3F6F" w:rsidRDefault="00FD1BF0" w:rsidP="009F0BF6">
            <w:pPr>
              <w:rPr>
                <w:rFonts w:cs="Arial"/>
                <w:b/>
                <w:sz w:val="24"/>
                <w:szCs w:val="24"/>
              </w:rPr>
            </w:pPr>
          </w:p>
        </w:tc>
      </w:tr>
      <w:tr w:rsidR="00FD1BF0" w:rsidRPr="00ED3F6F" w:rsidTr="00271FBF">
        <w:tc>
          <w:tcPr>
            <w:tcW w:w="581" w:type="pct"/>
          </w:tcPr>
          <w:p w:rsidR="00E762A2" w:rsidRPr="00ED3F6F" w:rsidRDefault="00A95717" w:rsidP="009F0BF6">
            <w:pPr>
              <w:rPr>
                <w:rFonts w:cs="Arial"/>
                <w:b/>
                <w:sz w:val="24"/>
                <w:szCs w:val="24"/>
              </w:rPr>
            </w:pPr>
            <w:r>
              <w:rPr>
                <w:rFonts w:cs="Arial"/>
                <w:b/>
                <w:sz w:val="24"/>
                <w:szCs w:val="24"/>
              </w:rPr>
              <w:t>2</w:t>
            </w:r>
            <w:r w:rsidR="004A78FD">
              <w:rPr>
                <w:rFonts w:cs="Arial"/>
                <w:b/>
                <w:sz w:val="24"/>
                <w:szCs w:val="24"/>
              </w:rPr>
              <w:t>.</w:t>
            </w:r>
          </w:p>
        </w:tc>
        <w:tc>
          <w:tcPr>
            <w:tcW w:w="3781" w:type="pct"/>
          </w:tcPr>
          <w:p w:rsidR="00A95717" w:rsidRPr="004A78FD" w:rsidRDefault="00A95717" w:rsidP="009F0BF6">
            <w:pPr>
              <w:rPr>
                <w:rFonts w:cs="Arial"/>
                <w:b/>
                <w:sz w:val="24"/>
                <w:szCs w:val="24"/>
              </w:rPr>
            </w:pPr>
            <w:r w:rsidRPr="004A78FD">
              <w:rPr>
                <w:rFonts w:cs="Arial"/>
                <w:b/>
                <w:sz w:val="24"/>
                <w:szCs w:val="24"/>
              </w:rPr>
              <w:t>Welcome, Introductions and House Keeping</w:t>
            </w:r>
          </w:p>
          <w:p w:rsidR="00A95717" w:rsidRDefault="00A95717" w:rsidP="009F0BF6">
            <w:pPr>
              <w:rPr>
                <w:rFonts w:cs="Arial"/>
                <w:sz w:val="24"/>
                <w:szCs w:val="24"/>
              </w:rPr>
            </w:pPr>
          </w:p>
          <w:p w:rsidR="002B319F" w:rsidRDefault="00477DF0" w:rsidP="00EA569D">
            <w:pPr>
              <w:rPr>
                <w:rFonts w:cs="Arial"/>
                <w:sz w:val="24"/>
                <w:szCs w:val="24"/>
              </w:rPr>
            </w:pPr>
            <w:r>
              <w:rPr>
                <w:rFonts w:cs="Arial"/>
                <w:sz w:val="24"/>
                <w:szCs w:val="24"/>
              </w:rPr>
              <w:t>Sue Cassin</w:t>
            </w:r>
            <w:r w:rsidR="00877DA5">
              <w:rPr>
                <w:rFonts w:cs="Arial"/>
                <w:sz w:val="24"/>
                <w:szCs w:val="24"/>
              </w:rPr>
              <w:t>, Chief Nurse</w:t>
            </w:r>
            <w:r>
              <w:rPr>
                <w:rFonts w:cs="Arial"/>
                <w:sz w:val="24"/>
                <w:szCs w:val="24"/>
              </w:rPr>
              <w:t xml:space="preserve"> </w:t>
            </w:r>
            <w:r w:rsidR="00877DA5">
              <w:rPr>
                <w:rFonts w:cs="Arial"/>
                <w:sz w:val="24"/>
                <w:szCs w:val="24"/>
              </w:rPr>
              <w:t>at the CCG welcomed people into the meeting.</w:t>
            </w:r>
          </w:p>
          <w:p w:rsidR="002B319F" w:rsidRPr="00ED3F6F" w:rsidRDefault="002B319F" w:rsidP="00EA569D">
            <w:pPr>
              <w:rPr>
                <w:rFonts w:cs="Arial"/>
                <w:sz w:val="24"/>
                <w:szCs w:val="24"/>
              </w:rPr>
            </w:pPr>
          </w:p>
        </w:tc>
        <w:tc>
          <w:tcPr>
            <w:tcW w:w="638" w:type="pct"/>
          </w:tcPr>
          <w:p w:rsidR="00FD1BF0" w:rsidRPr="00ED3F6F" w:rsidRDefault="00FD1BF0" w:rsidP="009F0BF6">
            <w:pPr>
              <w:rPr>
                <w:rFonts w:cs="Arial"/>
                <w:b/>
                <w:sz w:val="24"/>
                <w:szCs w:val="24"/>
              </w:rPr>
            </w:pPr>
          </w:p>
        </w:tc>
      </w:tr>
      <w:tr w:rsidR="00FD1BF0" w:rsidRPr="00ED3F6F" w:rsidTr="00271FBF">
        <w:tc>
          <w:tcPr>
            <w:tcW w:w="581" w:type="pct"/>
          </w:tcPr>
          <w:p w:rsidR="00E762A2" w:rsidRDefault="004A78FD" w:rsidP="009F0BF6">
            <w:pPr>
              <w:rPr>
                <w:rFonts w:cs="Arial"/>
                <w:b/>
                <w:sz w:val="24"/>
                <w:szCs w:val="24"/>
              </w:rPr>
            </w:pPr>
            <w:r>
              <w:rPr>
                <w:rFonts w:cs="Arial"/>
                <w:b/>
                <w:sz w:val="24"/>
                <w:szCs w:val="24"/>
              </w:rPr>
              <w:t xml:space="preserve">3. </w:t>
            </w:r>
          </w:p>
          <w:p w:rsidR="00EA569D" w:rsidRPr="00ED3F6F" w:rsidRDefault="00EA569D" w:rsidP="00EA569D">
            <w:pPr>
              <w:rPr>
                <w:rFonts w:cs="Arial"/>
                <w:b/>
                <w:sz w:val="24"/>
                <w:szCs w:val="24"/>
              </w:rPr>
            </w:pPr>
          </w:p>
        </w:tc>
        <w:tc>
          <w:tcPr>
            <w:tcW w:w="3781" w:type="pct"/>
          </w:tcPr>
          <w:p w:rsidR="00433146" w:rsidRDefault="004A78FD" w:rsidP="009F0BF6">
            <w:pPr>
              <w:rPr>
                <w:rFonts w:cs="Arial"/>
                <w:b/>
                <w:sz w:val="24"/>
                <w:szCs w:val="24"/>
              </w:rPr>
            </w:pPr>
            <w:r>
              <w:rPr>
                <w:rFonts w:cs="Arial"/>
                <w:b/>
                <w:sz w:val="24"/>
                <w:szCs w:val="24"/>
              </w:rPr>
              <w:t xml:space="preserve">Updates and Information Sharing </w:t>
            </w:r>
          </w:p>
          <w:p w:rsidR="004A78FD" w:rsidRDefault="004A78FD" w:rsidP="009F0BF6">
            <w:pPr>
              <w:rPr>
                <w:rFonts w:cs="Arial"/>
                <w:b/>
                <w:sz w:val="24"/>
                <w:szCs w:val="24"/>
              </w:rPr>
            </w:pPr>
          </w:p>
          <w:p w:rsidR="00F7740C" w:rsidRDefault="00EA569D" w:rsidP="009F0BF6">
            <w:pPr>
              <w:rPr>
                <w:rFonts w:cs="Arial"/>
                <w:b/>
                <w:sz w:val="24"/>
                <w:szCs w:val="24"/>
              </w:rPr>
            </w:pPr>
            <w:r>
              <w:rPr>
                <w:rFonts w:cs="Arial"/>
                <w:b/>
                <w:sz w:val="24"/>
                <w:szCs w:val="24"/>
              </w:rPr>
              <w:t xml:space="preserve">3.1 </w:t>
            </w:r>
            <w:r w:rsidRPr="00EA569D">
              <w:rPr>
                <w:rFonts w:cs="Arial"/>
                <w:b/>
                <w:sz w:val="24"/>
                <w:szCs w:val="24"/>
              </w:rPr>
              <w:t>Hyper Acute Stroke</w:t>
            </w:r>
          </w:p>
          <w:p w:rsidR="007B0A48" w:rsidRDefault="00477DF0" w:rsidP="009F0BF6">
            <w:pPr>
              <w:rPr>
                <w:rFonts w:cs="Arial"/>
                <w:sz w:val="24"/>
                <w:szCs w:val="24"/>
              </w:rPr>
            </w:pPr>
            <w:r>
              <w:rPr>
                <w:rFonts w:cs="Arial"/>
                <w:sz w:val="24"/>
                <w:szCs w:val="24"/>
              </w:rPr>
              <w:t>Sue Ca</w:t>
            </w:r>
            <w:r w:rsidR="007B0A48">
              <w:rPr>
                <w:rFonts w:cs="Arial"/>
                <w:sz w:val="24"/>
                <w:szCs w:val="24"/>
              </w:rPr>
              <w:t xml:space="preserve">ssin has informed the group about </w:t>
            </w:r>
            <w:r>
              <w:rPr>
                <w:rFonts w:cs="Arial"/>
                <w:sz w:val="24"/>
                <w:szCs w:val="24"/>
              </w:rPr>
              <w:t xml:space="preserve">the new proposal with hyper acute stroke. </w:t>
            </w:r>
            <w:r w:rsidR="001F715F">
              <w:rPr>
                <w:rFonts w:cs="Arial"/>
                <w:sz w:val="24"/>
                <w:szCs w:val="24"/>
              </w:rPr>
              <w:t>W</w:t>
            </w:r>
            <w:r w:rsidR="007B0A48">
              <w:rPr>
                <w:rFonts w:cs="Arial"/>
                <w:sz w:val="24"/>
                <w:szCs w:val="24"/>
              </w:rPr>
              <w:t>ithin the first 72 hours of the stroke taking place the treatment would be provided by e</w:t>
            </w:r>
            <w:r w:rsidR="001F715F">
              <w:rPr>
                <w:rFonts w:cs="Arial"/>
                <w:sz w:val="24"/>
                <w:szCs w:val="24"/>
              </w:rPr>
              <w:t xml:space="preserve">xpert consultants in Sheffield </w:t>
            </w:r>
            <w:r w:rsidR="007B0A48">
              <w:rPr>
                <w:rFonts w:cs="Arial"/>
                <w:sz w:val="24"/>
                <w:szCs w:val="24"/>
              </w:rPr>
              <w:t xml:space="preserve">or Doncaster. Once the patient is stable they will be taken back to their local hospital for the after treatment. </w:t>
            </w:r>
          </w:p>
          <w:p w:rsidR="00477DF0" w:rsidRDefault="007B0A48" w:rsidP="009F0BF6">
            <w:pPr>
              <w:rPr>
                <w:rFonts w:cs="Arial"/>
                <w:sz w:val="24"/>
                <w:szCs w:val="24"/>
              </w:rPr>
            </w:pPr>
            <w:r>
              <w:rPr>
                <w:rFonts w:cs="Arial"/>
                <w:sz w:val="24"/>
                <w:szCs w:val="24"/>
              </w:rPr>
              <w:t xml:space="preserve">It was noted that the PPG members agreed with this pathway. </w:t>
            </w:r>
          </w:p>
          <w:p w:rsidR="007B0A48" w:rsidRPr="00477DF0" w:rsidRDefault="007B0A48" w:rsidP="009F0BF6">
            <w:pPr>
              <w:rPr>
                <w:rFonts w:cs="Arial"/>
                <w:sz w:val="24"/>
                <w:szCs w:val="24"/>
              </w:rPr>
            </w:pPr>
          </w:p>
          <w:p w:rsidR="00E95DD3" w:rsidRDefault="00EA569D" w:rsidP="009F0BF6">
            <w:pPr>
              <w:rPr>
                <w:rFonts w:cs="Arial"/>
                <w:b/>
                <w:sz w:val="24"/>
                <w:szCs w:val="24"/>
              </w:rPr>
            </w:pPr>
            <w:r>
              <w:rPr>
                <w:rFonts w:cs="Arial"/>
                <w:b/>
                <w:sz w:val="24"/>
                <w:szCs w:val="24"/>
              </w:rPr>
              <w:t>3.2 Hospital Services Review</w:t>
            </w:r>
          </w:p>
          <w:p w:rsidR="00E95DD3" w:rsidRDefault="001F715F" w:rsidP="009F0BF6">
            <w:pPr>
              <w:rPr>
                <w:rFonts w:cs="Arial"/>
                <w:sz w:val="24"/>
                <w:szCs w:val="24"/>
              </w:rPr>
            </w:pPr>
            <w:r>
              <w:rPr>
                <w:rFonts w:cs="Arial"/>
                <w:sz w:val="24"/>
                <w:szCs w:val="24"/>
              </w:rPr>
              <w:t xml:space="preserve">A full day meeting on the </w:t>
            </w:r>
            <w:r w:rsidR="00E95DD3">
              <w:rPr>
                <w:rFonts w:cs="Arial"/>
                <w:sz w:val="24"/>
                <w:szCs w:val="24"/>
              </w:rPr>
              <w:t xml:space="preserve">Hospital Services Review </w:t>
            </w:r>
            <w:r>
              <w:rPr>
                <w:rFonts w:cs="Arial"/>
                <w:sz w:val="24"/>
                <w:szCs w:val="24"/>
              </w:rPr>
              <w:t>is</w:t>
            </w:r>
            <w:r w:rsidR="00E95DD3">
              <w:rPr>
                <w:rFonts w:cs="Arial"/>
                <w:sz w:val="24"/>
                <w:szCs w:val="24"/>
              </w:rPr>
              <w:t xml:space="preserve"> at the Source on Wednesday 6.12.17. PPG members were able to book onto this meeting if they wished. </w:t>
            </w:r>
            <w:r>
              <w:rPr>
                <w:rFonts w:cs="Arial"/>
                <w:sz w:val="24"/>
                <w:szCs w:val="24"/>
              </w:rPr>
              <w:t xml:space="preserve"> A Rotherham meeting will be held on 12thDec at the Unity Centre 1-3pm.</w:t>
            </w:r>
          </w:p>
          <w:p w:rsidR="00477DF0" w:rsidRPr="00477DF0" w:rsidRDefault="00477DF0" w:rsidP="009F0BF6">
            <w:pPr>
              <w:rPr>
                <w:rFonts w:cs="Arial"/>
                <w:sz w:val="24"/>
                <w:szCs w:val="24"/>
              </w:rPr>
            </w:pPr>
          </w:p>
          <w:p w:rsidR="00EA569D" w:rsidRDefault="00EA569D" w:rsidP="009F0BF6">
            <w:pPr>
              <w:rPr>
                <w:rFonts w:cs="Arial"/>
                <w:b/>
                <w:sz w:val="24"/>
                <w:szCs w:val="24"/>
              </w:rPr>
            </w:pPr>
            <w:r>
              <w:rPr>
                <w:rFonts w:cs="Arial"/>
                <w:b/>
                <w:sz w:val="24"/>
                <w:szCs w:val="24"/>
              </w:rPr>
              <w:t xml:space="preserve">3.3 Minor Ailments Scheme </w:t>
            </w:r>
          </w:p>
          <w:p w:rsidR="00477DF0" w:rsidRDefault="00477DF0" w:rsidP="009F0BF6">
            <w:pPr>
              <w:rPr>
                <w:rFonts w:cs="Arial"/>
                <w:sz w:val="24"/>
                <w:szCs w:val="24"/>
              </w:rPr>
            </w:pPr>
            <w:r>
              <w:rPr>
                <w:rFonts w:cs="Arial"/>
                <w:sz w:val="24"/>
                <w:szCs w:val="24"/>
              </w:rPr>
              <w:t xml:space="preserve">HW informed the group </w:t>
            </w:r>
            <w:r w:rsidR="00E95DD3">
              <w:rPr>
                <w:rFonts w:cs="Arial"/>
                <w:sz w:val="24"/>
                <w:szCs w:val="24"/>
              </w:rPr>
              <w:t xml:space="preserve">about the </w:t>
            </w:r>
            <w:r w:rsidR="001F715F">
              <w:rPr>
                <w:rFonts w:cs="Arial"/>
                <w:sz w:val="24"/>
                <w:szCs w:val="24"/>
              </w:rPr>
              <w:t>current discussions on</w:t>
            </w:r>
            <w:r w:rsidR="00520B06">
              <w:rPr>
                <w:rFonts w:cs="Arial"/>
                <w:sz w:val="24"/>
                <w:szCs w:val="24"/>
              </w:rPr>
              <w:t xml:space="preserve"> the Minor Ailment Scheme. </w:t>
            </w:r>
            <w:r w:rsidR="001F715F">
              <w:rPr>
                <w:rFonts w:cs="Arial"/>
                <w:sz w:val="24"/>
                <w:szCs w:val="24"/>
              </w:rPr>
              <w:t xml:space="preserve">This </w:t>
            </w:r>
            <w:r w:rsidR="00520B06">
              <w:rPr>
                <w:rFonts w:cs="Arial"/>
                <w:sz w:val="24"/>
                <w:szCs w:val="24"/>
              </w:rPr>
              <w:t xml:space="preserve">was </w:t>
            </w:r>
            <w:r w:rsidR="001F715F">
              <w:rPr>
                <w:rFonts w:cs="Arial"/>
                <w:sz w:val="24"/>
                <w:szCs w:val="24"/>
              </w:rPr>
              <w:t>originally intended to support people with low incomes and reduce GP</w:t>
            </w:r>
            <w:r w:rsidR="00520B06">
              <w:rPr>
                <w:rFonts w:cs="Arial"/>
                <w:sz w:val="24"/>
                <w:szCs w:val="24"/>
              </w:rPr>
              <w:t xml:space="preserve"> consultation time. However, looking at the data from last year it has proven that less deprived areas are using this scheme more frequently. </w:t>
            </w:r>
            <w:r w:rsidR="001F715F">
              <w:rPr>
                <w:rFonts w:cs="Arial"/>
                <w:sz w:val="24"/>
                <w:szCs w:val="24"/>
              </w:rPr>
              <w:t>The Medicines Management Team are therefore talking to various groups and communities across Rotherham; if any PPG would be interested in this, please can you contact Helen or Megan.</w:t>
            </w:r>
          </w:p>
          <w:p w:rsidR="00477DF0" w:rsidRDefault="00477DF0" w:rsidP="009F0BF6">
            <w:pPr>
              <w:rPr>
                <w:rFonts w:cs="Arial"/>
                <w:sz w:val="24"/>
                <w:szCs w:val="24"/>
              </w:rPr>
            </w:pPr>
          </w:p>
          <w:p w:rsidR="00271FBF" w:rsidRPr="00477DF0" w:rsidRDefault="00271FBF" w:rsidP="009F0BF6">
            <w:pPr>
              <w:rPr>
                <w:rFonts w:cs="Arial"/>
                <w:sz w:val="24"/>
                <w:szCs w:val="24"/>
              </w:rPr>
            </w:pPr>
          </w:p>
          <w:p w:rsidR="00520B06" w:rsidRDefault="00EA569D" w:rsidP="009F0BF6">
            <w:pPr>
              <w:rPr>
                <w:rFonts w:cs="Arial"/>
                <w:b/>
                <w:sz w:val="24"/>
                <w:szCs w:val="24"/>
              </w:rPr>
            </w:pPr>
            <w:r>
              <w:rPr>
                <w:rFonts w:cs="Arial"/>
                <w:b/>
                <w:sz w:val="24"/>
                <w:szCs w:val="24"/>
              </w:rPr>
              <w:t xml:space="preserve">3.4 GP Access </w:t>
            </w:r>
            <w:r w:rsidR="001F715F">
              <w:rPr>
                <w:rFonts w:cs="Arial"/>
                <w:b/>
                <w:sz w:val="24"/>
                <w:szCs w:val="24"/>
              </w:rPr>
              <w:t>Survey</w:t>
            </w:r>
          </w:p>
          <w:p w:rsidR="00520B06" w:rsidRDefault="001F715F" w:rsidP="009F0BF6">
            <w:pPr>
              <w:rPr>
                <w:rFonts w:cs="Arial"/>
                <w:sz w:val="24"/>
                <w:szCs w:val="24"/>
              </w:rPr>
            </w:pPr>
            <w:r>
              <w:rPr>
                <w:rFonts w:cs="Arial"/>
                <w:sz w:val="24"/>
                <w:szCs w:val="24"/>
              </w:rPr>
              <w:t xml:space="preserve">Over </w:t>
            </w:r>
            <w:r w:rsidR="00520B06">
              <w:rPr>
                <w:rFonts w:cs="Arial"/>
                <w:sz w:val="24"/>
                <w:szCs w:val="24"/>
              </w:rPr>
              <w:t xml:space="preserve">1300 responses </w:t>
            </w:r>
            <w:r>
              <w:rPr>
                <w:rFonts w:cs="Arial"/>
                <w:sz w:val="24"/>
                <w:szCs w:val="24"/>
              </w:rPr>
              <w:t xml:space="preserve">have already been received.  Paper copies are </w:t>
            </w:r>
            <w:proofErr w:type="spellStart"/>
            <w:r>
              <w:rPr>
                <w:rFonts w:cs="Arial"/>
                <w:sz w:val="24"/>
                <w:szCs w:val="24"/>
              </w:rPr>
              <w:t>avialable</w:t>
            </w:r>
            <w:proofErr w:type="spellEnd"/>
            <w:r>
              <w:rPr>
                <w:rFonts w:cs="Arial"/>
                <w:sz w:val="24"/>
                <w:szCs w:val="24"/>
              </w:rPr>
              <w:t xml:space="preserve"> if needed, and Helen is happy to attend meeting to further circulate this if needed.</w:t>
            </w:r>
            <w:r w:rsidR="00520B06">
              <w:rPr>
                <w:rFonts w:cs="Arial"/>
                <w:sz w:val="24"/>
                <w:szCs w:val="24"/>
              </w:rPr>
              <w:t xml:space="preserve"> </w:t>
            </w:r>
          </w:p>
          <w:p w:rsidR="00477DF0" w:rsidRPr="00477DF0" w:rsidRDefault="00477DF0" w:rsidP="009F0BF6">
            <w:pPr>
              <w:rPr>
                <w:rFonts w:cs="Arial"/>
                <w:sz w:val="24"/>
                <w:szCs w:val="24"/>
              </w:rPr>
            </w:pPr>
          </w:p>
          <w:p w:rsidR="00EA569D" w:rsidRPr="00EA569D" w:rsidRDefault="00EA569D" w:rsidP="009F0BF6">
            <w:pPr>
              <w:rPr>
                <w:rFonts w:cs="Arial"/>
                <w:b/>
                <w:sz w:val="24"/>
                <w:szCs w:val="24"/>
              </w:rPr>
            </w:pPr>
            <w:r>
              <w:rPr>
                <w:rFonts w:cs="Arial"/>
                <w:b/>
                <w:sz w:val="24"/>
                <w:szCs w:val="24"/>
              </w:rPr>
              <w:t xml:space="preserve">3.5 Involvement in Waverley Procurement </w:t>
            </w:r>
          </w:p>
          <w:p w:rsidR="006A0675" w:rsidRDefault="001F715F" w:rsidP="006A0675">
            <w:pPr>
              <w:rPr>
                <w:rFonts w:cs="Arial"/>
                <w:sz w:val="24"/>
                <w:szCs w:val="24"/>
              </w:rPr>
            </w:pPr>
            <w:r>
              <w:rPr>
                <w:rFonts w:cs="Arial"/>
                <w:sz w:val="24"/>
                <w:szCs w:val="24"/>
              </w:rPr>
              <w:t xml:space="preserve">Procurement is starting for a new practice in </w:t>
            </w:r>
            <w:proofErr w:type="gramStart"/>
            <w:r>
              <w:rPr>
                <w:rFonts w:cs="Arial"/>
                <w:sz w:val="24"/>
                <w:szCs w:val="24"/>
              </w:rPr>
              <w:t>Waverley,</w:t>
            </w:r>
            <w:proofErr w:type="gramEnd"/>
            <w:r>
              <w:rPr>
                <w:rFonts w:cs="Arial"/>
                <w:sz w:val="24"/>
                <w:szCs w:val="24"/>
              </w:rPr>
              <w:t xml:space="preserve"> the CCG has made sure that patient reps can be involved in this process.   However, patient reps need to be </w:t>
            </w:r>
            <w:proofErr w:type="gramStart"/>
            <w:r>
              <w:rPr>
                <w:rFonts w:cs="Arial"/>
                <w:sz w:val="24"/>
                <w:szCs w:val="24"/>
              </w:rPr>
              <w:t>impartial,</w:t>
            </w:r>
            <w:proofErr w:type="gramEnd"/>
            <w:r>
              <w:rPr>
                <w:rFonts w:cs="Arial"/>
                <w:sz w:val="24"/>
                <w:szCs w:val="24"/>
              </w:rPr>
              <w:t xml:space="preserve"> so cannot be linked to bidding practices.</w:t>
            </w:r>
          </w:p>
          <w:p w:rsidR="001F715F" w:rsidRDefault="001F715F" w:rsidP="006A0675">
            <w:pPr>
              <w:rPr>
                <w:rFonts w:cs="Arial"/>
                <w:sz w:val="24"/>
                <w:szCs w:val="24"/>
              </w:rPr>
            </w:pPr>
            <w:r>
              <w:rPr>
                <w:rFonts w:cs="Arial"/>
                <w:sz w:val="24"/>
                <w:szCs w:val="24"/>
              </w:rPr>
              <w:t>Several people indicated interest in taking part in this.</w:t>
            </w:r>
          </w:p>
          <w:p w:rsidR="00477DF0" w:rsidRPr="00477DF0" w:rsidRDefault="00E038E3" w:rsidP="00E038E3">
            <w:pPr>
              <w:rPr>
                <w:rFonts w:cs="Arial"/>
                <w:sz w:val="24"/>
                <w:szCs w:val="24"/>
              </w:rPr>
            </w:pPr>
            <w:r>
              <w:rPr>
                <w:rFonts w:cs="Arial"/>
                <w:sz w:val="24"/>
                <w:szCs w:val="24"/>
              </w:rPr>
              <w:t xml:space="preserve"> </w:t>
            </w:r>
          </w:p>
        </w:tc>
        <w:tc>
          <w:tcPr>
            <w:tcW w:w="638" w:type="pct"/>
          </w:tcPr>
          <w:p w:rsidR="008E0FCF" w:rsidRPr="00ED3F6F" w:rsidRDefault="008E0FCF" w:rsidP="009F0BF6">
            <w:pPr>
              <w:rPr>
                <w:rFonts w:cs="Arial"/>
                <w:b/>
                <w:sz w:val="24"/>
                <w:szCs w:val="24"/>
              </w:rPr>
            </w:pPr>
          </w:p>
        </w:tc>
      </w:tr>
      <w:tr w:rsidR="004755FC" w:rsidRPr="00ED3F6F" w:rsidTr="00271FBF">
        <w:trPr>
          <w:trHeight w:val="536"/>
        </w:trPr>
        <w:tc>
          <w:tcPr>
            <w:tcW w:w="581" w:type="pct"/>
          </w:tcPr>
          <w:p w:rsidR="00E762A2" w:rsidRPr="00ED3F6F" w:rsidRDefault="00F7740C" w:rsidP="009F0BF6">
            <w:pPr>
              <w:rPr>
                <w:rFonts w:cs="Arial"/>
                <w:b/>
                <w:sz w:val="24"/>
                <w:szCs w:val="24"/>
              </w:rPr>
            </w:pPr>
            <w:r>
              <w:rPr>
                <w:rFonts w:cs="Arial"/>
                <w:b/>
                <w:sz w:val="24"/>
                <w:szCs w:val="24"/>
              </w:rPr>
              <w:lastRenderedPageBreak/>
              <w:t xml:space="preserve">4. </w:t>
            </w:r>
          </w:p>
        </w:tc>
        <w:tc>
          <w:tcPr>
            <w:tcW w:w="3781" w:type="pct"/>
          </w:tcPr>
          <w:p w:rsidR="00511C56" w:rsidRDefault="00EA569D" w:rsidP="00EA569D">
            <w:pPr>
              <w:rPr>
                <w:rFonts w:cs="Arial"/>
                <w:b/>
                <w:sz w:val="24"/>
                <w:szCs w:val="24"/>
              </w:rPr>
            </w:pPr>
            <w:r w:rsidRPr="00EA569D">
              <w:rPr>
                <w:rFonts w:cs="Arial"/>
                <w:b/>
                <w:sz w:val="24"/>
                <w:szCs w:val="24"/>
              </w:rPr>
              <w:t xml:space="preserve">Patient Choice Overview </w:t>
            </w:r>
          </w:p>
          <w:p w:rsidR="005902BB" w:rsidRDefault="00AE10CB" w:rsidP="00EA569D">
            <w:pPr>
              <w:rPr>
                <w:rFonts w:cs="Arial"/>
                <w:sz w:val="24"/>
                <w:szCs w:val="24"/>
              </w:rPr>
            </w:pPr>
            <w:r>
              <w:rPr>
                <w:rFonts w:cs="Arial"/>
                <w:sz w:val="24"/>
                <w:szCs w:val="24"/>
              </w:rPr>
              <w:t xml:space="preserve">Lizzie </w:t>
            </w:r>
            <w:proofErr w:type="spellStart"/>
            <w:r>
              <w:rPr>
                <w:rFonts w:cs="Arial"/>
                <w:sz w:val="24"/>
                <w:szCs w:val="24"/>
              </w:rPr>
              <w:t>Cardis</w:t>
            </w:r>
            <w:proofErr w:type="spellEnd"/>
            <w:r w:rsidR="006A0675">
              <w:rPr>
                <w:rFonts w:cs="Arial"/>
                <w:sz w:val="24"/>
                <w:szCs w:val="24"/>
              </w:rPr>
              <w:t xml:space="preserve"> (LC)</w:t>
            </w:r>
            <w:r>
              <w:rPr>
                <w:rFonts w:cs="Arial"/>
                <w:sz w:val="24"/>
                <w:szCs w:val="24"/>
              </w:rPr>
              <w:t xml:space="preserve"> </w:t>
            </w:r>
            <w:r w:rsidR="001F715F">
              <w:rPr>
                <w:rFonts w:cs="Arial"/>
                <w:sz w:val="24"/>
                <w:szCs w:val="24"/>
              </w:rPr>
              <w:t>delivered a presentation on</w:t>
            </w:r>
            <w:r w:rsidR="006A0675">
              <w:rPr>
                <w:rFonts w:cs="Arial"/>
                <w:sz w:val="24"/>
                <w:szCs w:val="24"/>
              </w:rPr>
              <w:t xml:space="preserve"> what patient choice is and how this can </w:t>
            </w:r>
            <w:r w:rsidR="001F715F">
              <w:rPr>
                <w:rFonts w:cs="Arial"/>
                <w:sz w:val="24"/>
                <w:szCs w:val="24"/>
              </w:rPr>
              <w:t xml:space="preserve">benefit patients </w:t>
            </w:r>
            <w:proofErr w:type="gramStart"/>
            <w:r w:rsidR="001F715F">
              <w:rPr>
                <w:rFonts w:cs="Arial"/>
                <w:sz w:val="24"/>
                <w:szCs w:val="24"/>
              </w:rPr>
              <w:t>-  see</w:t>
            </w:r>
            <w:proofErr w:type="gramEnd"/>
            <w:r w:rsidR="001F715F">
              <w:rPr>
                <w:rFonts w:cs="Arial"/>
                <w:sz w:val="24"/>
                <w:szCs w:val="24"/>
              </w:rPr>
              <w:t xml:space="preserve"> enclosed </w:t>
            </w:r>
            <w:proofErr w:type="spellStart"/>
            <w:r w:rsidR="001F715F">
              <w:rPr>
                <w:rFonts w:cs="Arial"/>
                <w:sz w:val="24"/>
                <w:szCs w:val="24"/>
              </w:rPr>
              <w:t>handout</w:t>
            </w:r>
            <w:proofErr w:type="spellEnd"/>
            <w:r w:rsidR="001F715F">
              <w:rPr>
                <w:rFonts w:cs="Arial"/>
                <w:sz w:val="24"/>
                <w:szCs w:val="24"/>
              </w:rPr>
              <w:t xml:space="preserve">. </w:t>
            </w:r>
          </w:p>
          <w:p w:rsidR="00AE10CB" w:rsidRDefault="005902BB" w:rsidP="00EA569D">
            <w:pPr>
              <w:rPr>
                <w:rFonts w:cs="Arial"/>
                <w:sz w:val="24"/>
                <w:szCs w:val="24"/>
              </w:rPr>
            </w:pPr>
            <w:r>
              <w:rPr>
                <w:rFonts w:cs="Arial"/>
                <w:sz w:val="24"/>
                <w:szCs w:val="24"/>
              </w:rPr>
              <w:t>A discussion took place regarding the b</w:t>
            </w:r>
            <w:r w:rsidR="00AE10CB">
              <w:rPr>
                <w:rFonts w:cs="Arial"/>
                <w:sz w:val="24"/>
                <w:szCs w:val="24"/>
              </w:rPr>
              <w:t>enefits of patient choice:</w:t>
            </w:r>
          </w:p>
          <w:p w:rsidR="00AE10CB" w:rsidRDefault="00AE10CB" w:rsidP="00AE10CB">
            <w:pPr>
              <w:pStyle w:val="ListParagraph"/>
              <w:numPr>
                <w:ilvl w:val="0"/>
                <w:numId w:val="38"/>
              </w:numPr>
              <w:rPr>
                <w:rFonts w:cs="Arial"/>
                <w:sz w:val="24"/>
                <w:szCs w:val="24"/>
              </w:rPr>
            </w:pPr>
            <w:r>
              <w:rPr>
                <w:rFonts w:cs="Arial"/>
                <w:sz w:val="24"/>
                <w:szCs w:val="24"/>
              </w:rPr>
              <w:t>Patients centred</w:t>
            </w:r>
          </w:p>
          <w:p w:rsidR="00AE10CB" w:rsidRDefault="00AE10CB" w:rsidP="00AE10CB">
            <w:pPr>
              <w:pStyle w:val="ListParagraph"/>
              <w:numPr>
                <w:ilvl w:val="0"/>
                <w:numId w:val="38"/>
              </w:numPr>
              <w:rPr>
                <w:rFonts w:cs="Arial"/>
                <w:sz w:val="24"/>
                <w:szCs w:val="24"/>
              </w:rPr>
            </w:pPr>
            <w:r>
              <w:rPr>
                <w:rFonts w:cs="Arial"/>
                <w:sz w:val="24"/>
                <w:szCs w:val="24"/>
              </w:rPr>
              <w:t>Reduces waste</w:t>
            </w:r>
          </w:p>
          <w:p w:rsidR="00AE10CB" w:rsidRDefault="00AE10CB" w:rsidP="00AE10CB">
            <w:pPr>
              <w:pStyle w:val="ListParagraph"/>
              <w:numPr>
                <w:ilvl w:val="0"/>
                <w:numId w:val="38"/>
              </w:numPr>
              <w:rPr>
                <w:rFonts w:cs="Arial"/>
                <w:sz w:val="24"/>
                <w:szCs w:val="24"/>
              </w:rPr>
            </w:pPr>
            <w:r>
              <w:rPr>
                <w:rFonts w:cs="Arial"/>
                <w:sz w:val="24"/>
                <w:szCs w:val="24"/>
              </w:rPr>
              <w:t xml:space="preserve">Reduces DNA’s </w:t>
            </w:r>
          </w:p>
          <w:p w:rsidR="00AE10CB" w:rsidRDefault="00AE10CB" w:rsidP="00AE10CB">
            <w:pPr>
              <w:pStyle w:val="ListParagraph"/>
              <w:numPr>
                <w:ilvl w:val="0"/>
                <w:numId w:val="38"/>
              </w:numPr>
              <w:rPr>
                <w:rFonts w:cs="Arial"/>
                <w:sz w:val="24"/>
                <w:szCs w:val="24"/>
              </w:rPr>
            </w:pPr>
            <w:r>
              <w:rPr>
                <w:rFonts w:cs="Arial"/>
                <w:sz w:val="24"/>
                <w:szCs w:val="24"/>
              </w:rPr>
              <w:t xml:space="preserve">Saves money </w:t>
            </w:r>
          </w:p>
          <w:p w:rsidR="00AE10CB" w:rsidRDefault="00AE10CB" w:rsidP="00AE10CB">
            <w:pPr>
              <w:pStyle w:val="ListParagraph"/>
              <w:numPr>
                <w:ilvl w:val="0"/>
                <w:numId w:val="38"/>
              </w:numPr>
              <w:rPr>
                <w:rFonts w:cs="Arial"/>
                <w:sz w:val="24"/>
                <w:szCs w:val="24"/>
              </w:rPr>
            </w:pPr>
            <w:r>
              <w:rPr>
                <w:rFonts w:cs="Arial"/>
                <w:sz w:val="24"/>
                <w:szCs w:val="24"/>
              </w:rPr>
              <w:t>Patients have more involvement and control</w:t>
            </w:r>
          </w:p>
          <w:p w:rsidR="00AE10CB" w:rsidRDefault="00AE10CB" w:rsidP="00AE10CB">
            <w:pPr>
              <w:pStyle w:val="ListParagraph"/>
              <w:numPr>
                <w:ilvl w:val="0"/>
                <w:numId w:val="38"/>
              </w:numPr>
              <w:rPr>
                <w:rFonts w:cs="Arial"/>
                <w:sz w:val="24"/>
                <w:szCs w:val="24"/>
              </w:rPr>
            </w:pPr>
            <w:r>
              <w:rPr>
                <w:rFonts w:cs="Arial"/>
                <w:sz w:val="24"/>
                <w:szCs w:val="24"/>
              </w:rPr>
              <w:t xml:space="preserve">Convenience of waiting times </w:t>
            </w:r>
          </w:p>
          <w:p w:rsidR="00AE10CB" w:rsidRDefault="00AE10CB" w:rsidP="00AE10CB">
            <w:pPr>
              <w:pStyle w:val="ListParagraph"/>
              <w:numPr>
                <w:ilvl w:val="0"/>
                <w:numId w:val="38"/>
              </w:numPr>
              <w:rPr>
                <w:rFonts w:cs="Arial"/>
                <w:sz w:val="24"/>
                <w:szCs w:val="24"/>
              </w:rPr>
            </w:pPr>
            <w:r>
              <w:rPr>
                <w:rFonts w:cs="Arial"/>
                <w:sz w:val="24"/>
                <w:szCs w:val="24"/>
              </w:rPr>
              <w:t>E-</w:t>
            </w:r>
            <w:r w:rsidR="005902BB">
              <w:rPr>
                <w:rFonts w:cs="Arial"/>
                <w:sz w:val="24"/>
                <w:szCs w:val="24"/>
              </w:rPr>
              <w:t>referrals</w:t>
            </w:r>
            <w:r>
              <w:rPr>
                <w:rFonts w:cs="Arial"/>
                <w:sz w:val="24"/>
                <w:szCs w:val="24"/>
              </w:rPr>
              <w:t xml:space="preserve"> options to find the most </w:t>
            </w:r>
            <w:r w:rsidR="005902BB">
              <w:rPr>
                <w:rFonts w:cs="Arial"/>
                <w:sz w:val="24"/>
                <w:szCs w:val="24"/>
              </w:rPr>
              <w:t>beneficial</w:t>
            </w:r>
            <w:r>
              <w:rPr>
                <w:rFonts w:cs="Arial"/>
                <w:sz w:val="24"/>
                <w:szCs w:val="24"/>
              </w:rPr>
              <w:t xml:space="preserve"> time </w:t>
            </w:r>
          </w:p>
          <w:p w:rsidR="00AE10CB" w:rsidRDefault="00AE10CB" w:rsidP="00AE10CB">
            <w:pPr>
              <w:rPr>
                <w:rFonts w:cs="Arial"/>
                <w:sz w:val="24"/>
                <w:szCs w:val="24"/>
              </w:rPr>
            </w:pPr>
          </w:p>
          <w:p w:rsidR="005902BB" w:rsidRDefault="00AE10CB" w:rsidP="00AE10CB">
            <w:pPr>
              <w:rPr>
                <w:rFonts w:cs="Arial"/>
                <w:sz w:val="24"/>
                <w:szCs w:val="24"/>
              </w:rPr>
            </w:pPr>
            <w:r>
              <w:rPr>
                <w:rFonts w:cs="Arial"/>
                <w:sz w:val="24"/>
                <w:szCs w:val="24"/>
              </w:rPr>
              <w:t>LC gave</w:t>
            </w:r>
            <w:r w:rsidR="006A0675">
              <w:rPr>
                <w:rFonts w:cs="Arial"/>
                <w:sz w:val="24"/>
                <w:szCs w:val="24"/>
              </w:rPr>
              <w:t xml:space="preserve"> the example that patients are </w:t>
            </w:r>
            <w:r>
              <w:rPr>
                <w:rFonts w:cs="Arial"/>
                <w:sz w:val="24"/>
                <w:szCs w:val="24"/>
              </w:rPr>
              <w:t xml:space="preserve">able to </w:t>
            </w:r>
            <w:r w:rsidR="005902BB">
              <w:rPr>
                <w:rFonts w:cs="Arial"/>
                <w:sz w:val="24"/>
                <w:szCs w:val="24"/>
              </w:rPr>
              <w:t>be seen at</w:t>
            </w:r>
            <w:r>
              <w:rPr>
                <w:rFonts w:cs="Arial"/>
                <w:sz w:val="24"/>
                <w:szCs w:val="24"/>
              </w:rPr>
              <w:t xml:space="preserve"> hospital as long as the</w:t>
            </w:r>
            <w:r w:rsidR="005902BB">
              <w:rPr>
                <w:rFonts w:cs="Arial"/>
                <w:sz w:val="24"/>
                <w:szCs w:val="24"/>
              </w:rPr>
              <w:t>y state to the GP</w:t>
            </w:r>
            <w:r>
              <w:rPr>
                <w:rFonts w:cs="Arial"/>
                <w:sz w:val="24"/>
                <w:szCs w:val="24"/>
              </w:rPr>
              <w:t xml:space="preserve"> </w:t>
            </w:r>
            <w:r w:rsidR="005902BB">
              <w:rPr>
                <w:rFonts w:cs="Arial"/>
                <w:sz w:val="24"/>
                <w:szCs w:val="24"/>
              </w:rPr>
              <w:t xml:space="preserve">that they </w:t>
            </w:r>
            <w:r>
              <w:rPr>
                <w:rFonts w:cs="Arial"/>
                <w:sz w:val="24"/>
                <w:szCs w:val="24"/>
              </w:rPr>
              <w:t>would like to have the</w:t>
            </w:r>
            <w:r w:rsidR="005902BB">
              <w:rPr>
                <w:rFonts w:cs="Arial"/>
                <w:sz w:val="24"/>
                <w:szCs w:val="24"/>
              </w:rPr>
              <w:t>ir</w:t>
            </w:r>
            <w:r>
              <w:rPr>
                <w:rFonts w:cs="Arial"/>
                <w:sz w:val="24"/>
                <w:szCs w:val="24"/>
              </w:rPr>
              <w:t xml:space="preserve"> appointment within the </w:t>
            </w:r>
            <w:r w:rsidR="005902BB">
              <w:rPr>
                <w:rFonts w:cs="Arial"/>
                <w:sz w:val="24"/>
                <w:szCs w:val="24"/>
              </w:rPr>
              <w:t>least waiting</w:t>
            </w:r>
            <w:r>
              <w:rPr>
                <w:rFonts w:cs="Arial"/>
                <w:sz w:val="24"/>
                <w:szCs w:val="24"/>
              </w:rPr>
              <w:t xml:space="preserve"> time</w:t>
            </w:r>
            <w:r w:rsidR="005902BB">
              <w:rPr>
                <w:rFonts w:cs="Arial"/>
                <w:sz w:val="24"/>
                <w:szCs w:val="24"/>
              </w:rPr>
              <w:t xml:space="preserve"> possible. </w:t>
            </w:r>
            <w:r>
              <w:rPr>
                <w:rFonts w:cs="Arial"/>
                <w:sz w:val="24"/>
                <w:szCs w:val="24"/>
              </w:rPr>
              <w:t xml:space="preserve"> </w:t>
            </w:r>
            <w:r w:rsidR="005902BB">
              <w:rPr>
                <w:rFonts w:cs="Arial"/>
                <w:sz w:val="24"/>
                <w:szCs w:val="24"/>
              </w:rPr>
              <w:t xml:space="preserve">LC informed the group that patients have a legal right to change hospital services after waiting 18 weeks to have their treatment. </w:t>
            </w:r>
          </w:p>
          <w:p w:rsidR="008A423D" w:rsidRDefault="001F715F" w:rsidP="00AE10CB">
            <w:pPr>
              <w:rPr>
                <w:rFonts w:cs="Arial"/>
                <w:sz w:val="24"/>
                <w:szCs w:val="24"/>
              </w:rPr>
            </w:pPr>
            <w:r>
              <w:rPr>
                <w:rFonts w:cs="Arial"/>
                <w:sz w:val="24"/>
                <w:szCs w:val="24"/>
              </w:rPr>
              <w:t>People questioned why patients would</w:t>
            </w:r>
            <w:r w:rsidR="00B42BB2">
              <w:rPr>
                <w:rFonts w:cs="Arial"/>
                <w:sz w:val="24"/>
                <w:szCs w:val="24"/>
              </w:rPr>
              <w:t xml:space="preserve"> choose to travel for treatment; people are most influenced by waiting times.</w:t>
            </w:r>
          </w:p>
          <w:p w:rsidR="00B42BB2" w:rsidRDefault="00B42BB2" w:rsidP="00AE10CB">
            <w:pPr>
              <w:rPr>
                <w:rFonts w:cs="Arial"/>
                <w:sz w:val="24"/>
                <w:szCs w:val="24"/>
              </w:rPr>
            </w:pPr>
            <w:r>
              <w:rPr>
                <w:rFonts w:cs="Arial"/>
                <w:sz w:val="24"/>
                <w:szCs w:val="24"/>
              </w:rPr>
              <w:t>It was noted that people can chose a consultant team but not a specific consultant</w:t>
            </w:r>
          </w:p>
          <w:p w:rsidR="008A423D" w:rsidRDefault="008A423D" w:rsidP="00AE10CB">
            <w:pPr>
              <w:rPr>
                <w:rFonts w:cs="Arial"/>
                <w:sz w:val="24"/>
                <w:szCs w:val="24"/>
              </w:rPr>
            </w:pPr>
          </w:p>
          <w:p w:rsidR="00CD3AFF" w:rsidRDefault="00CD3AFF" w:rsidP="00CD3AFF">
            <w:pPr>
              <w:rPr>
                <w:rFonts w:cs="Arial"/>
                <w:sz w:val="24"/>
                <w:szCs w:val="24"/>
              </w:rPr>
            </w:pPr>
            <w:r>
              <w:rPr>
                <w:rFonts w:cs="Arial"/>
                <w:sz w:val="24"/>
                <w:szCs w:val="24"/>
              </w:rPr>
              <w:t>PPG Members were asked to take this back to their PPG Groups.</w:t>
            </w:r>
          </w:p>
          <w:p w:rsidR="008A423D" w:rsidRPr="00AE10CB" w:rsidRDefault="008A423D" w:rsidP="00AE10CB">
            <w:pPr>
              <w:rPr>
                <w:rFonts w:cs="Arial"/>
                <w:sz w:val="24"/>
                <w:szCs w:val="24"/>
              </w:rPr>
            </w:pPr>
          </w:p>
        </w:tc>
        <w:tc>
          <w:tcPr>
            <w:tcW w:w="638" w:type="pct"/>
          </w:tcPr>
          <w:p w:rsidR="006D5D6D" w:rsidRDefault="006D5D6D" w:rsidP="009F0BF6">
            <w:pPr>
              <w:rPr>
                <w:rFonts w:cs="Arial"/>
                <w:b/>
                <w:sz w:val="24"/>
                <w:szCs w:val="24"/>
              </w:rPr>
            </w:pPr>
          </w:p>
          <w:p w:rsidR="00CD3AFF" w:rsidRDefault="00CD3AFF" w:rsidP="009F0BF6">
            <w:pPr>
              <w:rPr>
                <w:rFonts w:cs="Arial"/>
                <w:b/>
                <w:sz w:val="24"/>
                <w:szCs w:val="24"/>
              </w:rPr>
            </w:pPr>
          </w:p>
          <w:p w:rsidR="00CD3AFF" w:rsidRDefault="00CD3AFF" w:rsidP="009F0BF6">
            <w:pPr>
              <w:rPr>
                <w:rFonts w:cs="Arial"/>
                <w:b/>
                <w:sz w:val="24"/>
                <w:szCs w:val="24"/>
              </w:rPr>
            </w:pPr>
            <w:r>
              <w:rPr>
                <w:rFonts w:cs="Arial"/>
                <w:b/>
                <w:sz w:val="24"/>
                <w:szCs w:val="24"/>
              </w:rPr>
              <w:t>MB</w:t>
            </w:r>
          </w:p>
          <w:p w:rsidR="00CD3AFF" w:rsidRPr="00ED3F6F" w:rsidRDefault="00CD3AFF" w:rsidP="009F0BF6">
            <w:pPr>
              <w:rPr>
                <w:rFonts w:cs="Arial"/>
                <w:b/>
                <w:sz w:val="24"/>
                <w:szCs w:val="24"/>
              </w:rPr>
            </w:pPr>
          </w:p>
        </w:tc>
      </w:tr>
      <w:tr w:rsidR="00C063CC" w:rsidRPr="00ED3F6F" w:rsidTr="00271FBF">
        <w:trPr>
          <w:cantSplit/>
        </w:trPr>
        <w:tc>
          <w:tcPr>
            <w:tcW w:w="581" w:type="pct"/>
          </w:tcPr>
          <w:p w:rsidR="00E762A2" w:rsidRPr="00ED3F6F" w:rsidRDefault="00511C56" w:rsidP="009F0BF6">
            <w:pPr>
              <w:rPr>
                <w:rFonts w:cs="Arial"/>
                <w:b/>
                <w:sz w:val="24"/>
                <w:szCs w:val="24"/>
              </w:rPr>
            </w:pPr>
            <w:r>
              <w:rPr>
                <w:rFonts w:cs="Arial"/>
                <w:b/>
                <w:sz w:val="24"/>
                <w:szCs w:val="24"/>
              </w:rPr>
              <w:t xml:space="preserve">5. </w:t>
            </w:r>
          </w:p>
        </w:tc>
        <w:tc>
          <w:tcPr>
            <w:tcW w:w="3781" w:type="pct"/>
          </w:tcPr>
          <w:p w:rsidR="008A423D" w:rsidRDefault="00B42BB2" w:rsidP="00EA569D">
            <w:pPr>
              <w:rPr>
                <w:b/>
                <w:bCs/>
                <w:sz w:val="24"/>
                <w:szCs w:val="24"/>
              </w:rPr>
            </w:pPr>
            <w:r>
              <w:rPr>
                <w:b/>
                <w:bCs/>
                <w:sz w:val="24"/>
                <w:szCs w:val="24"/>
              </w:rPr>
              <w:t>Priorities</w:t>
            </w:r>
            <w:r w:rsidR="00EA569D">
              <w:rPr>
                <w:b/>
                <w:bCs/>
                <w:sz w:val="24"/>
                <w:szCs w:val="24"/>
              </w:rPr>
              <w:t xml:space="preserve"> for 2018/19 – Influencing Commissioning </w:t>
            </w:r>
            <w:r>
              <w:rPr>
                <w:b/>
                <w:bCs/>
                <w:sz w:val="24"/>
                <w:szCs w:val="24"/>
              </w:rPr>
              <w:t>P</w:t>
            </w:r>
            <w:r w:rsidR="00EA569D">
              <w:rPr>
                <w:b/>
                <w:bCs/>
                <w:sz w:val="24"/>
                <w:szCs w:val="24"/>
              </w:rPr>
              <w:t>lans</w:t>
            </w:r>
          </w:p>
          <w:p w:rsidR="008A423D" w:rsidRDefault="008A423D" w:rsidP="00EA569D">
            <w:pPr>
              <w:rPr>
                <w:b/>
                <w:bCs/>
                <w:sz w:val="24"/>
                <w:szCs w:val="24"/>
              </w:rPr>
            </w:pPr>
          </w:p>
          <w:p w:rsidR="00B42BB2" w:rsidRDefault="00CD3AFF" w:rsidP="00EA569D">
            <w:pPr>
              <w:rPr>
                <w:bCs/>
                <w:sz w:val="24"/>
                <w:szCs w:val="24"/>
              </w:rPr>
            </w:pPr>
            <w:r>
              <w:rPr>
                <w:bCs/>
                <w:sz w:val="24"/>
                <w:szCs w:val="24"/>
              </w:rPr>
              <w:t>Ian Atkinson (IA), Deputy Chief Officer RCCG,</w:t>
            </w:r>
            <w:r w:rsidR="008A423D">
              <w:rPr>
                <w:bCs/>
                <w:sz w:val="24"/>
                <w:szCs w:val="24"/>
              </w:rPr>
              <w:t xml:space="preserve"> </w:t>
            </w:r>
            <w:r w:rsidR="00B0370B">
              <w:rPr>
                <w:bCs/>
                <w:sz w:val="24"/>
                <w:szCs w:val="24"/>
              </w:rPr>
              <w:t>introduced</w:t>
            </w:r>
            <w:r w:rsidR="008A423D">
              <w:rPr>
                <w:bCs/>
                <w:sz w:val="24"/>
                <w:szCs w:val="24"/>
              </w:rPr>
              <w:t xml:space="preserve"> himself </w:t>
            </w:r>
            <w:r w:rsidR="00B42BB2">
              <w:rPr>
                <w:bCs/>
                <w:sz w:val="24"/>
                <w:szCs w:val="24"/>
              </w:rPr>
              <w:t xml:space="preserve">to the PPG, and </w:t>
            </w:r>
            <w:r w:rsidR="00877DA5">
              <w:rPr>
                <w:bCs/>
                <w:sz w:val="24"/>
                <w:szCs w:val="24"/>
              </w:rPr>
              <w:t xml:space="preserve">delivered a presentation </w:t>
            </w:r>
            <w:r w:rsidR="00B42BB2">
              <w:rPr>
                <w:bCs/>
                <w:sz w:val="24"/>
                <w:szCs w:val="24"/>
              </w:rPr>
              <w:t xml:space="preserve">on the </w:t>
            </w:r>
            <w:r w:rsidR="00877DA5">
              <w:rPr>
                <w:bCs/>
                <w:sz w:val="24"/>
                <w:szCs w:val="24"/>
              </w:rPr>
              <w:t>CCG’s priorities</w:t>
            </w:r>
            <w:r w:rsidR="00B42BB2">
              <w:rPr>
                <w:bCs/>
                <w:sz w:val="24"/>
                <w:szCs w:val="24"/>
              </w:rPr>
              <w:t xml:space="preserve"> (attached).</w:t>
            </w:r>
          </w:p>
          <w:p w:rsidR="00B42BB2" w:rsidRDefault="00B42BB2" w:rsidP="00EA569D">
            <w:pPr>
              <w:rPr>
                <w:bCs/>
                <w:sz w:val="24"/>
                <w:szCs w:val="24"/>
              </w:rPr>
            </w:pPr>
          </w:p>
          <w:p w:rsidR="00877DA5" w:rsidRDefault="00B42BB2" w:rsidP="00EA569D">
            <w:pPr>
              <w:rPr>
                <w:bCs/>
                <w:sz w:val="24"/>
                <w:szCs w:val="24"/>
              </w:rPr>
            </w:pPr>
            <w:r>
              <w:rPr>
                <w:bCs/>
                <w:sz w:val="24"/>
                <w:szCs w:val="24"/>
              </w:rPr>
              <w:t>Following this, Ian has people to consider the priorities more closely</w:t>
            </w:r>
            <w:r w:rsidR="00271FBF">
              <w:rPr>
                <w:bCs/>
                <w:sz w:val="24"/>
                <w:szCs w:val="24"/>
              </w:rPr>
              <w:t>;</w:t>
            </w:r>
            <w:r w:rsidR="00877DA5">
              <w:rPr>
                <w:bCs/>
                <w:sz w:val="24"/>
                <w:szCs w:val="24"/>
              </w:rPr>
              <w:t xml:space="preserve"> the write up is attached as Appendix A. The papers from the table activity </w:t>
            </w:r>
            <w:r>
              <w:rPr>
                <w:bCs/>
                <w:sz w:val="24"/>
                <w:szCs w:val="24"/>
              </w:rPr>
              <w:t>are also attached</w:t>
            </w:r>
            <w:r w:rsidR="00877DA5">
              <w:rPr>
                <w:bCs/>
                <w:sz w:val="24"/>
                <w:szCs w:val="24"/>
              </w:rPr>
              <w:t xml:space="preserve"> for any f</w:t>
            </w:r>
            <w:r>
              <w:rPr>
                <w:bCs/>
                <w:sz w:val="24"/>
                <w:szCs w:val="24"/>
              </w:rPr>
              <w:t>inal comments.</w:t>
            </w:r>
          </w:p>
          <w:p w:rsidR="003A66DF" w:rsidRDefault="003A66DF" w:rsidP="000E5FD1">
            <w:pPr>
              <w:rPr>
                <w:rFonts w:cs="Arial"/>
                <w:b/>
                <w:sz w:val="24"/>
                <w:szCs w:val="24"/>
              </w:rPr>
            </w:pPr>
          </w:p>
          <w:p w:rsidR="000E5FD1" w:rsidRDefault="00B42BB2" w:rsidP="000E5FD1">
            <w:pPr>
              <w:rPr>
                <w:rFonts w:cs="Arial"/>
                <w:sz w:val="24"/>
                <w:szCs w:val="24"/>
              </w:rPr>
            </w:pPr>
            <w:r>
              <w:rPr>
                <w:rFonts w:cs="Arial"/>
                <w:sz w:val="24"/>
                <w:szCs w:val="24"/>
              </w:rPr>
              <w:t>Ian assured the meeting that these comments will be used to inform the CCGs plan, and will form an appendix, alongside comments from GPs.</w:t>
            </w:r>
          </w:p>
          <w:p w:rsidR="003A66DF" w:rsidRPr="00511C56" w:rsidRDefault="003A66DF" w:rsidP="00D25CAE">
            <w:pPr>
              <w:rPr>
                <w:rFonts w:cs="Arial"/>
                <w:b/>
                <w:sz w:val="24"/>
                <w:szCs w:val="24"/>
              </w:rPr>
            </w:pPr>
          </w:p>
        </w:tc>
        <w:tc>
          <w:tcPr>
            <w:tcW w:w="638" w:type="pct"/>
          </w:tcPr>
          <w:p w:rsidR="00C063CC" w:rsidRDefault="00C063CC" w:rsidP="009F0BF6">
            <w:pPr>
              <w:rPr>
                <w:rFonts w:cs="Arial"/>
                <w:b/>
                <w:sz w:val="24"/>
                <w:szCs w:val="24"/>
              </w:rPr>
            </w:pPr>
          </w:p>
          <w:p w:rsidR="00877DA5" w:rsidRDefault="00877DA5" w:rsidP="009F0BF6">
            <w:pPr>
              <w:rPr>
                <w:rFonts w:cs="Arial"/>
                <w:b/>
                <w:sz w:val="24"/>
                <w:szCs w:val="24"/>
              </w:rPr>
            </w:pPr>
          </w:p>
          <w:p w:rsidR="00877DA5" w:rsidRPr="00ED3F6F" w:rsidRDefault="00877DA5" w:rsidP="009F0BF6">
            <w:pPr>
              <w:rPr>
                <w:rFonts w:cs="Arial"/>
                <w:b/>
                <w:sz w:val="24"/>
                <w:szCs w:val="24"/>
              </w:rPr>
            </w:pPr>
            <w:r>
              <w:rPr>
                <w:rFonts w:cs="Arial"/>
                <w:b/>
                <w:sz w:val="24"/>
                <w:szCs w:val="24"/>
              </w:rPr>
              <w:t xml:space="preserve">MB </w:t>
            </w:r>
          </w:p>
        </w:tc>
      </w:tr>
      <w:tr w:rsidR="005F4517" w:rsidRPr="00ED3F6F" w:rsidTr="00271FBF">
        <w:tc>
          <w:tcPr>
            <w:tcW w:w="581" w:type="pct"/>
          </w:tcPr>
          <w:p w:rsidR="005F4517" w:rsidRDefault="00EA569D" w:rsidP="009F0BF6">
            <w:pPr>
              <w:rPr>
                <w:rFonts w:cs="Arial"/>
                <w:b/>
                <w:sz w:val="24"/>
                <w:szCs w:val="24"/>
              </w:rPr>
            </w:pPr>
            <w:r>
              <w:rPr>
                <w:rFonts w:cs="Arial"/>
                <w:b/>
                <w:sz w:val="24"/>
                <w:szCs w:val="24"/>
              </w:rPr>
              <w:t>6</w:t>
            </w:r>
            <w:r w:rsidR="009F0BF6">
              <w:rPr>
                <w:rFonts w:cs="Arial"/>
                <w:b/>
                <w:sz w:val="24"/>
                <w:szCs w:val="24"/>
              </w:rPr>
              <w:t>.</w:t>
            </w:r>
          </w:p>
        </w:tc>
        <w:tc>
          <w:tcPr>
            <w:tcW w:w="3781" w:type="pct"/>
          </w:tcPr>
          <w:p w:rsidR="005F4517" w:rsidRDefault="005F4517" w:rsidP="009F0BF6">
            <w:pPr>
              <w:rPr>
                <w:rFonts w:cs="Arial"/>
                <w:b/>
                <w:sz w:val="24"/>
                <w:szCs w:val="24"/>
              </w:rPr>
            </w:pPr>
            <w:r>
              <w:rPr>
                <w:rFonts w:cs="Arial"/>
                <w:b/>
                <w:sz w:val="24"/>
                <w:szCs w:val="24"/>
              </w:rPr>
              <w:t xml:space="preserve">Any other business </w:t>
            </w:r>
          </w:p>
          <w:p w:rsidR="000E5FD1" w:rsidRDefault="000E5FD1" w:rsidP="009F0BF6">
            <w:pPr>
              <w:rPr>
                <w:rFonts w:cs="Arial"/>
                <w:b/>
                <w:sz w:val="24"/>
                <w:szCs w:val="24"/>
              </w:rPr>
            </w:pPr>
          </w:p>
          <w:p w:rsidR="003A6FF4" w:rsidRPr="003A6FF4" w:rsidRDefault="0026235C" w:rsidP="009F0BF6">
            <w:pPr>
              <w:rPr>
                <w:rFonts w:cs="Arial"/>
                <w:b/>
                <w:sz w:val="24"/>
                <w:szCs w:val="24"/>
              </w:rPr>
            </w:pPr>
            <w:r>
              <w:rPr>
                <w:rFonts w:cs="Arial"/>
                <w:b/>
                <w:sz w:val="24"/>
                <w:szCs w:val="24"/>
              </w:rPr>
              <w:t>6.1 Rotherham Health Record</w:t>
            </w:r>
          </w:p>
          <w:p w:rsidR="003A6FF4" w:rsidRDefault="003A6FF4" w:rsidP="009F0BF6">
            <w:pPr>
              <w:rPr>
                <w:rFonts w:cs="Arial"/>
                <w:sz w:val="24"/>
                <w:szCs w:val="24"/>
              </w:rPr>
            </w:pPr>
            <w:r>
              <w:rPr>
                <w:rFonts w:cs="Arial"/>
                <w:sz w:val="24"/>
                <w:szCs w:val="24"/>
              </w:rPr>
              <w:t xml:space="preserve">It was noted that at the previous meeting there was requests for people to help with the communications regarding the Rotherham Health Record. </w:t>
            </w:r>
            <w:r>
              <w:rPr>
                <w:rFonts w:cs="Arial"/>
                <w:sz w:val="24"/>
                <w:szCs w:val="24"/>
              </w:rPr>
              <w:lastRenderedPageBreak/>
              <w:t xml:space="preserve">This has currently been delayed. The volunteers will be contacted in January. </w:t>
            </w:r>
          </w:p>
          <w:p w:rsidR="000E5FD1" w:rsidRDefault="000E5FD1" w:rsidP="009F0BF6">
            <w:pPr>
              <w:rPr>
                <w:rFonts w:cs="Arial"/>
                <w:sz w:val="24"/>
                <w:szCs w:val="24"/>
              </w:rPr>
            </w:pPr>
          </w:p>
          <w:p w:rsidR="003A6FF4" w:rsidRPr="003A6FF4" w:rsidRDefault="0026235C" w:rsidP="009F0BF6">
            <w:pPr>
              <w:rPr>
                <w:rFonts w:cs="Arial"/>
                <w:b/>
                <w:sz w:val="24"/>
                <w:szCs w:val="24"/>
              </w:rPr>
            </w:pPr>
            <w:r>
              <w:rPr>
                <w:rFonts w:cs="Arial"/>
                <w:b/>
                <w:sz w:val="24"/>
                <w:szCs w:val="24"/>
              </w:rPr>
              <w:t>6.2 Obesity</w:t>
            </w:r>
          </w:p>
          <w:p w:rsidR="003A6FF4" w:rsidRDefault="003A6FF4" w:rsidP="009F0BF6">
            <w:pPr>
              <w:rPr>
                <w:rFonts w:cs="Arial"/>
                <w:sz w:val="24"/>
                <w:szCs w:val="24"/>
              </w:rPr>
            </w:pPr>
            <w:r>
              <w:rPr>
                <w:rFonts w:cs="Arial"/>
                <w:sz w:val="24"/>
                <w:szCs w:val="24"/>
              </w:rPr>
              <w:t xml:space="preserve">It was noted that the group requested a brief update about obesity. IA informed the group that the CCG do not directly commission the </w:t>
            </w:r>
            <w:r w:rsidR="00B42BB2">
              <w:rPr>
                <w:rFonts w:cs="Arial"/>
                <w:sz w:val="24"/>
                <w:szCs w:val="24"/>
              </w:rPr>
              <w:t>obesity services</w:t>
            </w:r>
            <w:r>
              <w:rPr>
                <w:rFonts w:cs="Arial"/>
                <w:sz w:val="24"/>
                <w:szCs w:val="24"/>
              </w:rPr>
              <w:t xml:space="preserve">. </w:t>
            </w:r>
            <w:r w:rsidR="00B42BB2">
              <w:rPr>
                <w:rFonts w:cs="Arial"/>
                <w:sz w:val="24"/>
                <w:szCs w:val="24"/>
              </w:rPr>
              <w:t xml:space="preserve"> </w:t>
            </w:r>
            <w:r>
              <w:rPr>
                <w:rFonts w:cs="Arial"/>
                <w:sz w:val="24"/>
                <w:szCs w:val="24"/>
              </w:rPr>
              <w:t xml:space="preserve">RMBC are currently doing a lot of work with public health regarding different tiers of treatment for patients who are obese and looking to lose weight. RCCG has currently been working with the local GP’s to create pathways for obesity. </w:t>
            </w:r>
          </w:p>
          <w:p w:rsidR="003A6FF4" w:rsidRDefault="003A6FF4" w:rsidP="009F0BF6">
            <w:pPr>
              <w:rPr>
                <w:rFonts w:cs="Arial"/>
                <w:sz w:val="24"/>
                <w:szCs w:val="24"/>
              </w:rPr>
            </w:pPr>
            <w:r w:rsidRPr="00B42BB2">
              <w:rPr>
                <w:rFonts w:cs="Arial"/>
                <w:b/>
                <w:sz w:val="24"/>
                <w:szCs w:val="24"/>
              </w:rPr>
              <w:t>HW/MB to circulate information regarding obesity</w:t>
            </w:r>
            <w:r>
              <w:rPr>
                <w:rFonts w:cs="Arial"/>
                <w:sz w:val="24"/>
                <w:szCs w:val="24"/>
              </w:rPr>
              <w:t xml:space="preserve">. </w:t>
            </w:r>
          </w:p>
          <w:p w:rsidR="00B42BB2" w:rsidRDefault="00B42BB2" w:rsidP="00B42BB2">
            <w:pPr>
              <w:rPr>
                <w:rFonts w:cs="Arial"/>
                <w:b/>
                <w:sz w:val="24"/>
                <w:szCs w:val="24"/>
              </w:rPr>
            </w:pPr>
          </w:p>
          <w:p w:rsidR="00B42BB2" w:rsidRDefault="00B42BB2" w:rsidP="00B42BB2">
            <w:pPr>
              <w:rPr>
                <w:rFonts w:cs="Arial"/>
                <w:b/>
                <w:sz w:val="24"/>
                <w:szCs w:val="24"/>
              </w:rPr>
            </w:pPr>
            <w:r>
              <w:rPr>
                <w:rFonts w:cs="Arial"/>
                <w:b/>
                <w:sz w:val="24"/>
                <w:szCs w:val="24"/>
              </w:rPr>
              <w:t xml:space="preserve">6.3 December 2018 meeting </w:t>
            </w:r>
          </w:p>
          <w:p w:rsidR="003A6FF4" w:rsidRPr="003A6FF4" w:rsidRDefault="00B42BB2" w:rsidP="00B42BB2">
            <w:pPr>
              <w:rPr>
                <w:rFonts w:cs="Arial"/>
                <w:sz w:val="24"/>
                <w:szCs w:val="24"/>
              </w:rPr>
            </w:pPr>
            <w:r>
              <w:rPr>
                <w:rFonts w:cs="Arial"/>
                <w:sz w:val="24"/>
                <w:szCs w:val="24"/>
              </w:rPr>
              <w:t>It was noted that the December 2018 meeting has been changed to 27</w:t>
            </w:r>
            <w:r w:rsidRPr="0026235C">
              <w:rPr>
                <w:rFonts w:cs="Arial"/>
                <w:sz w:val="24"/>
                <w:szCs w:val="24"/>
                <w:vertAlign w:val="superscript"/>
              </w:rPr>
              <w:t>th</w:t>
            </w:r>
            <w:r>
              <w:rPr>
                <w:rFonts w:cs="Arial"/>
                <w:sz w:val="24"/>
                <w:szCs w:val="24"/>
              </w:rPr>
              <w:t xml:space="preserve"> November 2018 due to limited car parking spaces in the festive season.</w:t>
            </w:r>
          </w:p>
          <w:p w:rsidR="00007C96" w:rsidRPr="0026235C" w:rsidRDefault="0026235C" w:rsidP="00676659">
            <w:pPr>
              <w:rPr>
                <w:rFonts w:cs="Arial"/>
                <w:sz w:val="24"/>
                <w:szCs w:val="24"/>
              </w:rPr>
            </w:pPr>
            <w:r>
              <w:rPr>
                <w:rFonts w:cs="Arial"/>
                <w:sz w:val="24"/>
                <w:szCs w:val="24"/>
              </w:rPr>
              <w:t xml:space="preserve"> </w:t>
            </w:r>
          </w:p>
        </w:tc>
        <w:tc>
          <w:tcPr>
            <w:tcW w:w="638" w:type="pct"/>
          </w:tcPr>
          <w:p w:rsidR="005F4517" w:rsidRDefault="005F4517" w:rsidP="009F0BF6">
            <w:pPr>
              <w:rPr>
                <w:rFonts w:cs="Arial"/>
                <w:b/>
                <w:sz w:val="24"/>
                <w:szCs w:val="24"/>
              </w:rPr>
            </w:pPr>
          </w:p>
          <w:p w:rsidR="00007C96" w:rsidRDefault="00007C96" w:rsidP="009F0BF6">
            <w:pPr>
              <w:rPr>
                <w:rFonts w:cs="Arial"/>
                <w:b/>
                <w:sz w:val="24"/>
                <w:szCs w:val="24"/>
              </w:rPr>
            </w:pPr>
            <w:r>
              <w:rPr>
                <w:rFonts w:cs="Arial"/>
                <w:b/>
                <w:sz w:val="24"/>
                <w:szCs w:val="24"/>
              </w:rPr>
              <w:t xml:space="preserve"> </w:t>
            </w:r>
          </w:p>
          <w:p w:rsidR="00B42BB2" w:rsidRDefault="00B42BB2" w:rsidP="009F0BF6">
            <w:pPr>
              <w:rPr>
                <w:rFonts w:cs="Arial"/>
                <w:b/>
                <w:sz w:val="24"/>
                <w:szCs w:val="24"/>
              </w:rPr>
            </w:pPr>
          </w:p>
          <w:p w:rsidR="00B42BB2" w:rsidRDefault="00B42BB2" w:rsidP="009F0BF6">
            <w:pPr>
              <w:rPr>
                <w:rFonts w:cs="Arial"/>
                <w:b/>
                <w:sz w:val="24"/>
                <w:szCs w:val="24"/>
              </w:rPr>
            </w:pPr>
          </w:p>
          <w:p w:rsidR="00B42BB2" w:rsidRDefault="00B42BB2" w:rsidP="009F0BF6">
            <w:pPr>
              <w:rPr>
                <w:rFonts w:cs="Arial"/>
                <w:b/>
                <w:sz w:val="24"/>
                <w:szCs w:val="24"/>
              </w:rPr>
            </w:pPr>
            <w:r>
              <w:rPr>
                <w:rFonts w:cs="Arial"/>
                <w:b/>
                <w:sz w:val="24"/>
                <w:szCs w:val="24"/>
              </w:rPr>
              <w:t>GL/MB</w:t>
            </w:r>
          </w:p>
          <w:p w:rsidR="00B42BB2" w:rsidRDefault="00B42BB2" w:rsidP="009F0BF6">
            <w:pPr>
              <w:rPr>
                <w:rFonts w:cs="Arial"/>
                <w:b/>
                <w:sz w:val="24"/>
                <w:szCs w:val="24"/>
              </w:rPr>
            </w:pPr>
          </w:p>
          <w:p w:rsidR="00B42BB2" w:rsidRDefault="00B42BB2" w:rsidP="009F0BF6">
            <w:pPr>
              <w:rPr>
                <w:rFonts w:cs="Arial"/>
                <w:b/>
                <w:sz w:val="24"/>
                <w:szCs w:val="24"/>
              </w:rPr>
            </w:pPr>
          </w:p>
          <w:p w:rsidR="00B42BB2" w:rsidRDefault="00B42BB2" w:rsidP="009F0BF6">
            <w:pPr>
              <w:rPr>
                <w:rFonts w:cs="Arial"/>
                <w:b/>
                <w:sz w:val="24"/>
                <w:szCs w:val="24"/>
              </w:rPr>
            </w:pPr>
          </w:p>
          <w:p w:rsidR="00B42BB2" w:rsidRDefault="00B42BB2" w:rsidP="009F0BF6">
            <w:pPr>
              <w:rPr>
                <w:rFonts w:cs="Arial"/>
                <w:b/>
                <w:sz w:val="24"/>
                <w:szCs w:val="24"/>
              </w:rPr>
            </w:pPr>
          </w:p>
          <w:p w:rsidR="00B42BB2" w:rsidRPr="00ED3F6F" w:rsidRDefault="00B42BB2" w:rsidP="009F0BF6">
            <w:pPr>
              <w:rPr>
                <w:rFonts w:cs="Arial"/>
                <w:b/>
                <w:sz w:val="24"/>
                <w:szCs w:val="24"/>
              </w:rPr>
            </w:pPr>
            <w:r>
              <w:rPr>
                <w:rFonts w:cs="Arial"/>
                <w:b/>
                <w:sz w:val="24"/>
                <w:szCs w:val="24"/>
              </w:rPr>
              <w:t>MB/HW</w:t>
            </w:r>
          </w:p>
        </w:tc>
      </w:tr>
      <w:tr w:rsidR="00007C96" w:rsidRPr="00ED3F6F" w:rsidTr="00271FBF">
        <w:tc>
          <w:tcPr>
            <w:tcW w:w="581" w:type="pct"/>
          </w:tcPr>
          <w:p w:rsidR="00007C96" w:rsidRDefault="00EA569D" w:rsidP="009F0BF6">
            <w:pPr>
              <w:rPr>
                <w:rFonts w:cs="Arial"/>
                <w:b/>
                <w:sz w:val="24"/>
                <w:szCs w:val="24"/>
              </w:rPr>
            </w:pPr>
            <w:r>
              <w:rPr>
                <w:rFonts w:cs="Arial"/>
                <w:b/>
                <w:sz w:val="24"/>
                <w:szCs w:val="24"/>
              </w:rPr>
              <w:lastRenderedPageBreak/>
              <w:t>7</w:t>
            </w:r>
            <w:r w:rsidR="009F0BF6">
              <w:rPr>
                <w:rFonts w:cs="Arial"/>
                <w:b/>
                <w:sz w:val="24"/>
                <w:szCs w:val="24"/>
              </w:rPr>
              <w:t>.</w:t>
            </w:r>
          </w:p>
        </w:tc>
        <w:tc>
          <w:tcPr>
            <w:tcW w:w="3781" w:type="pct"/>
          </w:tcPr>
          <w:p w:rsidR="00EA569D" w:rsidRDefault="00007C96" w:rsidP="009F0BF6">
            <w:pPr>
              <w:rPr>
                <w:rFonts w:cs="Arial"/>
                <w:b/>
                <w:sz w:val="24"/>
                <w:szCs w:val="24"/>
              </w:rPr>
            </w:pPr>
            <w:r>
              <w:rPr>
                <w:rFonts w:cs="Arial"/>
                <w:b/>
                <w:sz w:val="24"/>
                <w:szCs w:val="24"/>
              </w:rPr>
              <w:t>Next Meeting</w:t>
            </w:r>
            <w:r w:rsidR="00EA569D">
              <w:rPr>
                <w:rFonts w:cs="Arial"/>
                <w:b/>
                <w:sz w:val="24"/>
                <w:szCs w:val="24"/>
              </w:rPr>
              <w:t>:</w:t>
            </w:r>
          </w:p>
          <w:p w:rsidR="00EA569D" w:rsidRPr="00EA569D" w:rsidRDefault="00EA569D" w:rsidP="00B42BB2">
            <w:pPr>
              <w:rPr>
                <w:rFonts w:cs="Arial"/>
                <w:b/>
                <w:sz w:val="24"/>
                <w:szCs w:val="24"/>
              </w:rPr>
            </w:pPr>
            <w:bookmarkStart w:id="0" w:name="_GoBack"/>
            <w:bookmarkEnd w:id="0"/>
          </w:p>
          <w:p w:rsidR="009F0BF6" w:rsidRPr="009F0BF6" w:rsidRDefault="009F0BF6" w:rsidP="00EA569D">
            <w:pPr>
              <w:rPr>
                <w:rFonts w:cs="Arial"/>
                <w:sz w:val="24"/>
                <w:szCs w:val="24"/>
              </w:rPr>
            </w:pPr>
            <w:r>
              <w:rPr>
                <w:rFonts w:cs="Arial"/>
                <w:sz w:val="24"/>
                <w:szCs w:val="24"/>
              </w:rPr>
              <w:t xml:space="preserve">The next meeting will be held on </w:t>
            </w:r>
            <w:r w:rsidRPr="009878F3">
              <w:rPr>
                <w:rFonts w:cs="Arial"/>
                <w:b/>
                <w:sz w:val="24"/>
                <w:szCs w:val="24"/>
              </w:rPr>
              <w:t xml:space="preserve">Tuesday </w:t>
            </w:r>
            <w:r w:rsidR="00EA569D">
              <w:rPr>
                <w:rFonts w:cs="Arial"/>
                <w:b/>
                <w:sz w:val="24"/>
                <w:szCs w:val="24"/>
              </w:rPr>
              <w:t>6</w:t>
            </w:r>
            <w:r w:rsidR="00EA569D" w:rsidRPr="00EA569D">
              <w:rPr>
                <w:rFonts w:cs="Arial"/>
                <w:b/>
                <w:sz w:val="24"/>
                <w:szCs w:val="24"/>
                <w:vertAlign w:val="superscript"/>
              </w:rPr>
              <w:t>th</w:t>
            </w:r>
            <w:r w:rsidR="00EA569D">
              <w:rPr>
                <w:rFonts w:cs="Arial"/>
                <w:b/>
                <w:sz w:val="24"/>
                <w:szCs w:val="24"/>
              </w:rPr>
              <w:t xml:space="preserve"> March 2018</w:t>
            </w:r>
            <w:r w:rsidRPr="009878F3">
              <w:rPr>
                <w:rFonts w:cs="Arial"/>
                <w:b/>
                <w:sz w:val="24"/>
                <w:szCs w:val="24"/>
              </w:rPr>
              <w:t>, 2-4pm at Carlton Park Hotel.</w:t>
            </w:r>
            <w:r>
              <w:rPr>
                <w:rFonts w:cs="Arial"/>
                <w:sz w:val="24"/>
                <w:szCs w:val="24"/>
              </w:rPr>
              <w:t xml:space="preserve"> </w:t>
            </w:r>
          </w:p>
        </w:tc>
        <w:tc>
          <w:tcPr>
            <w:tcW w:w="638" w:type="pct"/>
          </w:tcPr>
          <w:p w:rsidR="00007C96" w:rsidRDefault="00007C96"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tc>
      </w:tr>
    </w:tbl>
    <w:p w:rsidR="00477EA2" w:rsidRDefault="00477EA2" w:rsidP="00386391"/>
    <w:sectPr w:rsidR="00477EA2" w:rsidSect="0019210D">
      <w:headerReference w:type="even" r:id="rId10"/>
      <w:headerReference w:type="default" r:id="rId11"/>
      <w:footerReference w:type="first" r:id="rId12"/>
      <w:pgSz w:w="11909" w:h="16834" w:code="9"/>
      <w:pgMar w:top="720" w:right="720" w:bottom="1134" w:left="720" w:header="431" w:footer="215"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DA" w:rsidRDefault="00633DDA">
      <w:r>
        <w:separator/>
      </w:r>
    </w:p>
  </w:endnote>
  <w:endnote w:type="continuationSeparator" w:id="0">
    <w:p w:rsidR="00633DDA" w:rsidRDefault="0063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6" w:rsidRDefault="00342256">
    <w:pPr>
      <w:pStyle w:val="Footer"/>
    </w:pPr>
    <w:r>
      <w:rPr>
        <w:noProof/>
        <w:lang w:eastAsia="en-GB"/>
      </w:rPr>
      <w:drawing>
        <wp:inline distT="0" distB="0" distL="0" distR="0" wp14:anchorId="1AB05874" wp14:editId="7A3E0F56">
          <wp:extent cx="676800" cy="468000"/>
          <wp:effectExtent l="0" t="0" r="9525" b="8255"/>
          <wp:docPr id="4" name="Picture 4" descr="R:\20. Communications\logos\Investors in Excellence\IiE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 Communications\logos\Investors in Excellence\IiE fu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468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DA" w:rsidRDefault="00633DDA">
      <w:r>
        <w:separator/>
      </w:r>
    </w:p>
  </w:footnote>
  <w:footnote w:type="continuationSeparator" w:id="0">
    <w:p w:rsidR="00633DDA" w:rsidRDefault="00633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6" w:rsidRDefault="00342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256" w:rsidRDefault="00342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6" w:rsidRDefault="00342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BB2">
      <w:rPr>
        <w:rStyle w:val="PageNumber"/>
        <w:noProof/>
      </w:rPr>
      <w:t>3</w:t>
    </w:r>
    <w:r>
      <w:rPr>
        <w:rStyle w:val="PageNumber"/>
      </w:rPr>
      <w:fldChar w:fldCharType="end"/>
    </w:r>
  </w:p>
  <w:p w:rsidR="00342256" w:rsidRDefault="00342256">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2B7"/>
    <w:multiLevelType w:val="hybridMultilevel"/>
    <w:tmpl w:val="5066DD6E"/>
    <w:lvl w:ilvl="0" w:tplc="4DCCF59C">
      <w:start w:val="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E538C"/>
    <w:multiLevelType w:val="hybridMultilevel"/>
    <w:tmpl w:val="EA9272E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65FC5"/>
    <w:multiLevelType w:val="hybridMultilevel"/>
    <w:tmpl w:val="B7AC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67B6A"/>
    <w:multiLevelType w:val="hybridMultilevel"/>
    <w:tmpl w:val="B010C3D4"/>
    <w:lvl w:ilvl="0" w:tplc="23EA3D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570DB"/>
    <w:multiLevelType w:val="hybridMultilevel"/>
    <w:tmpl w:val="C56A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46489"/>
    <w:multiLevelType w:val="hybridMultilevel"/>
    <w:tmpl w:val="ECF61B4A"/>
    <w:lvl w:ilvl="0" w:tplc="9DA8BAE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314077A"/>
    <w:multiLevelType w:val="hybridMultilevel"/>
    <w:tmpl w:val="F2BCD09C"/>
    <w:lvl w:ilvl="0" w:tplc="4DCCF59C">
      <w:start w:val="3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2739E"/>
    <w:multiLevelType w:val="hybridMultilevel"/>
    <w:tmpl w:val="1B8AC9C8"/>
    <w:lvl w:ilvl="0" w:tplc="110AF76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1161D"/>
    <w:multiLevelType w:val="hybridMultilevel"/>
    <w:tmpl w:val="2E528F4C"/>
    <w:lvl w:ilvl="0" w:tplc="5CDE4BE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3407E1"/>
    <w:multiLevelType w:val="hybridMultilevel"/>
    <w:tmpl w:val="0188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25E77"/>
    <w:multiLevelType w:val="hybridMultilevel"/>
    <w:tmpl w:val="8B3AB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E24BA7"/>
    <w:multiLevelType w:val="hybridMultilevel"/>
    <w:tmpl w:val="2ED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74091"/>
    <w:multiLevelType w:val="hybridMultilevel"/>
    <w:tmpl w:val="814E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01CAE"/>
    <w:multiLevelType w:val="hybridMultilevel"/>
    <w:tmpl w:val="F490DCFA"/>
    <w:lvl w:ilvl="0" w:tplc="DD5A54FE">
      <w:start w:val="1"/>
      <w:numFmt w:val="bullet"/>
      <w:lvlText w:val="•"/>
      <w:lvlJc w:val="left"/>
      <w:pPr>
        <w:tabs>
          <w:tab w:val="num" w:pos="720"/>
        </w:tabs>
        <w:ind w:left="720" w:hanging="360"/>
      </w:pPr>
      <w:rPr>
        <w:rFonts w:ascii="Times New Roman" w:hAnsi="Times New Roman" w:hint="default"/>
      </w:rPr>
    </w:lvl>
    <w:lvl w:ilvl="1" w:tplc="1FCEA4DC" w:tentative="1">
      <w:start w:val="1"/>
      <w:numFmt w:val="bullet"/>
      <w:lvlText w:val="•"/>
      <w:lvlJc w:val="left"/>
      <w:pPr>
        <w:tabs>
          <w:tab w:val="num" w:pos="1440"/>
        </w:tabs>
        <w:ind w:left="1440" w:hanging="360"/>
      </w:pPr>
      <w:rPr>
        <w:rFonts w:ascii="Times New Roman" w:hAnsi="Times New Roman" w:hint="default"/>
      </w:rPr>
    </w:lvl>
    <w:lvl w:ilvl="2" w:tplc="3E94262A" w:tentative="1">
      <w:start w:val="1"/>
      <w:numFmt w:val="bullet"/>
      <w:lvlText w:val="•"/>
      <w:lvlJc w:val="left"/>
      <w:pPr>
        <w:tabs>
          <w:tab w:val="num" w:pos="2160"/>
        </w:tabs>
        <w:ind w:left="2160" w:hanging="360"/>
      </w:pPr>
      <w:rPr>
        <w:rFonts w:ascii="Times New Roman" w:hAnsi="Times New Roman" w:hint="default"/>
      </w:rPr>
    </w:lvl>
    <w:lvl w:ilvl="3" w:tplc="993C4330" w:tentative="1">
      <w:start w:val="1"/>
      <w:numFmt w:val="bullet"/>
      <w:lvlText w:val="•"/>
      <w:lvlJc w:val="left"/>
      <w:pPr>
        <w:tabs>
          <w:tab w:val="num" w:pos="2880"/>
        </w:tabs>
        <w:ind w:left="2880" w:hanging="360"/>
      </w:pPr>
      <w:rPr>
        <w:rFonts w:ascii="Times New Roman" w:hAnsi="Times New Roman" w:hint="default"/>
      </w:rPr>
    </w:lvl>
    <w:lvl w:ilvl="4" w:tplc="FFC02658" w:tentative="1">
      <w:start w:val="1"/>
      <w:numFmt w:val="bullet"/>
      <w:lvlText w:val="•"/>
      <w:lvlJc w:val="left"/>
      <w:pPr>
        <w:tabs>
          <w:tab w:val="num" w:pos="3600"/>
        </w:tabs>
        <w:ind w:left="3600" w:hanging="360"/>
      </w:pPr>
      <w:rPr>
        <w:rFonts w:ascii="Times New Roman" w:hAnsi="Times New Roman" w:hint="default"/>
      </w:rPr>
    </w:lvl>
    <w:lvl w:ilvl="5" w:tplc="55344628" w:tentative="1">
      <w:start w:val="1"/>
      <w:numFmt w:val="bullet"/>
      <w:lvlText w:val="•"/>
      <w:lvlJc w:val="left"/>
      <w:pPr>
        <w:tabs>
          <w:tab w:val="num" w:pos="4320"/>
        </w:tabs>
        <w:ind w:left="4320" w:hanging="360"/>
      </w:pPr>
      <w:rPr>
        <w:rFonts w:ascii="Times New Roman" w:hAnsi="Times New Roman" w:hint="default"/>
      </w:rPr>
    </w:lvl>
    <w:lvl w:ilvl="6" w:tplc="E8B4D1AC" w:tentative="1">
      <w:start w:val="1"/>
      <w:numFmt w:val="bullet"/>
      <w:lvlText w:val="•"/>
      <w:lvlJc w:val="left"/>
      <w:pPr>
        <w:tabs>
          <w:tab w:val="num" w:pos="5040"/>
        </w:tabs>
        <w:ind w:left="5040" w:hanging="360"/>
      </w:pPr>
      <w:rPr>
        <w:rFonts w:ascii="Times New Roman" w:hAnsi="Times New Roman" w:hint="default"/>
      </w:rPr>
    </w:lvl>
    <w:lvl w:ilvl="7" w:tplc="539E5282" w:tentative="1">
      <w:start w:val="1"/>
      <w:numFmt w:val="bullet"/>
      <w:lvlText w:val="•"/>
      <w:lvlJc w:val="left"/>
      <w:pPr>
        <w:tabs>
          <w:tab w:val="num" w:pos="5760"/>
        </w:tabs>
        <w:ind w:left="5760" w:hanging="360"/>
      </w:pPr>
      <w:rPr>
        <w:rFonts w:ascii="Times New Roman" w:hAnsi="Times New Roman" w:hint="default"/>
      </w:rPr>
    </w:lvl>
    <w:lvl w:ilvl="8" w:tplc="B78296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0D4B44"/>
    <w:multiLevelType w:val="hybridMultilevel"/>
    <w:tmpl w:val="82940A68"/>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6A3787"/>
    <w:multiLevelType w:val="hybridMultilevel"/>
    <w:tmpl w:val="6E201F7C"/>
    <w:lvl w:ilvl="0" w:tplc="23EA3D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C70EC5"/>
    <w:multiLevelType w:val="hybridMultilevel"/>
    <w:tmpl w:val="2B92DA4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961820"/>
    <w:multiLevelType w:val="hybridMultilevel"/>
    <w:tmpl w:val="734E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27652"/>
    <w:multiLevelType w:val="hybridMultilevel"/>
    <w:tmpl w:val="7F7C251C"/>
    <w:lvl w:ilvl="0" w:tplc="A2FE781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E16066"/>
    <w:multiLevelType w:val="hybridMultilevel"/>
    <w:tmpl w:val="F052299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CB512C"/>
    <w:multiLevelType w:val="hybridMultilevel"/>
    <w:tmpl w:val="7F44F6B8"/>
    <w:lvl w:ilvl="0" w:tplc="4DCCF59C">
      <w:start w:val="36"/>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0C1BCD"/>
    <w:multiLevelType w:val="hybridMultilevel"/>
    <w:tmpl w:val="4AFE7810"/>
    <w:lvl w:ilvl="0" w:tplc="888244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2472C5"/>
    <w:multiLevelType w:val="hybridMultilevel"/>
    <w:tmpl w:val="77080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B111442"/>
    <w:multiLevelType w:val="hybridMultilevel"/>
    <w:tmpl w:val="D43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E54380"/>
    <w:multiLevelType w:val="hybridMultilevel"/>
    <w:tmpl w:val="9648E8F2"/>
    <w:lvl w:ilvl="0" w:tplc="35F8C42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676775"/>
    <w:multiLevelType w:val="hybridMultilevel"/>
    <w:tmpl w:val="74C0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D128C4"/>
    <w:multiLevelType w:val="hybridMultilevel"/>
    <w:tmpl w:val="0EE83B22"/>
    <w:lvl w:ilvl="0" w:tplc="4DCCF59C">
      <w:start w:val="3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nsid w:val="569B51F1"/>
    <w:multiLevelType w:val="hybridMultilevel"/>
    <w:tmpl w:val="C77C5AE4"/>
    <w:lvl w:ilvl="0" w:tplc="50E8655A">
      <w:start w:val="1"/>
      <w:numFmt w:val="bullet"/>
      <w:lvlText w:val="•"/>
      <w:lvlJc w:val="left"/>
      <w:pPr>
        <w:tabs>
          <w:tab w:val="num" w:pos="720"/>
        </w:tabs>
        <w:ind w:left="720" w:hanging="360"/>
      </w:pPr>
      <w:rPr>
        <w:rFonts w:ascii="Arial" w:hAnsi="Arial" w:hint="default"/>
      </w:rPr>
    </w:lvl>
    <w:lvl w:ilvl="1" w:tplc="A6941B0C" w:tentative="1">
      <w:start w:val="1"/>
      <w:numFmt w:val="bullet"/>
      <w:lvlText w:val="•"/>
      <w:lvlJc w:val="left"/>
      <w:pPr>
        <w:tabs>
          <w:tab w:val="num" w:pos="1440"/>
        </w:tabs>
        <w:ind w:left="1440" w:hanging="360"/>
      </w:pPr>
      <w:rPr>
        <w:rFonts w:ascii="Arial" w:hAnsi="Arial" w:hint="default"/>
      </w:rPr>
    </w:lvl>
    <w:lvl w:ilvl="2" w:tplc="0FE40488" w:tentative="1">
      <w:start w:val="1"/>
      <w:numFmt w:val="bullet"/>
      <w:lvlText w:val="•"/>
      <w:lvlJc w:val="left"/>
      <w:pPr>
        <w:tabs>
          <w:tab w:val="num" w:pos="2160"/>
        </w:tabs>
        <w:ind w:left="2160" w:hanging="360"/>
      </w:pPr>
      <w:rPr>
        <w:rFonts w:ascii="Arial" w:hAnsi="Arial" w:hint="default"/>
      </w:rPr>
    </w:lvl>
    <w:lvl w:ilvl="3" w:tplc="1C1266FC" w:tentative="1">
      <w:start w:val="1"/>
      <w:numFmt w:val="bullet"/>
      <w:lvlText w:val="•"/>
      <w:lvlJc w:val="left"/>
      <w:pPr>
        <w:tabs>
          <w:tab w:val="num" w:pos="2880"/>
        </w:tabs>
        <w:ind w:left="2880" w:hanging="360"/>
      </w:pPr>
      <w:rPr>
        <w:rFonts w:ascii="Arial" w:hAnsi="Arial" w:hint="default"/>
      </w:rPr>
    </w:lvl>
    <w:lvl w:ilvl="4" w:tplc="2FF41786" w:tentative="1">
      <w:start w:val="1"/>
      <w:numFmt w:val="bullet"/>
      <w:lvlText w:val="•"/>
      <w:lvlJc w:val="left"/>
      <w:pPr>
        <w:tabs>
          <w:tab w:val="num" w:pos="3600"/>
        </w:tabs>
        <w:ind w:left="3600" w:hanging="360"/>
      </w:pPr>
      <w:rPr>
        <w:rFonts w:ascii="Arial" w:hAnsi="Arial" w:hint="default"/>
      </w:rPr>
    </w:lvl>
    <w:lvl w:ilvl="5" w:tplc="F756460E" w:tentative="1">
      <w:start w:val="1"/>
      <w:numFmt w:val="bullet"/>
      <w:lvlText w:val="•"/>
      <w:lvlJc w:val="left"/>
      <w:pPr>
        <w:tabs>
          <w:tab w:val="num" w:pos="4320"/>
        </w:tabs>
        <w:ind w:left="4320" w:hanging="360"/>
      </w:pPr>
      <w:rPr>
        <w:rFonts w:ascii="Arial" w:hAnsi="Arial" w:hint="default"/>
      </w:rPr>
    </w:lvl>
    <w:lvl w:ilvl="6" w:tplc="DB14471A" w:tentative="1">
      <w:start w:val="1"/>
      <w:numFmt w:val="bullet"/>
      <w:lvlText w:val="•"/>
      <w:lvlJc w:val="left"/>
      <w:pPr>
        <w:tabs>
          <w:tab w:val="num" w:pos="5040"/>
        </w:tabs>
        <w:ind w:left="5040" w:hanging="360"/>
      </w:pPr>
      <w:rPr>
        <w:rFonts w:ascii="Arial" w:hAnsi="Arial" w:hint="default"/>
      </w:rPr>
    </w:lvl>
    <w:lvl w:ilvl="7" w:tplc="0DF61CBA" w:tentative="1">
      <w:start w:val="1"/>
      <w:numFmt w:val="bullet"/>
      <w:lvlText w:val="•"/>
      <w:lvlJc w:val="left"/>
      <w:pPr>
        <w:tabs>
          <w:tab w:val="num" w:pos="5760"/>
        </w:tabs>
        <w:ind w:left="5760" w:hanging="360"/>
      </w:pPr>
      <w:rPr>
        <w:rFonts w:ascii="Arial" w:hAnsi="Arial" w:hint="default"/>
      </w:rPr>
    </w:lvl>
    <w:lvl w:ilvl="8" w:tplc="4E06B06C" w:tentative="1">
      <w:start w:val="1"/>
      <w:numFmt w:val="bullet"/>
      <w:lvlText w:val="•"/>
      <w:lvlJc w:val="left"/>
      <w:pPr>
        <w:tabs>
          <w:tab w:val="num" w:pos="6480"/>
        </w:tabs>
        <w:ind w:left="6480" w:hanging="360"/>
      </w:pPr>
      <w:rPr>
        <w:rFonts w:ascii="Arial" w:hAnsi="Arial" w:hint="default"/>
      </w:rPr>
    </w:lvl>
  </w:abstractNum>
  <w:abstractNum w:abstractNumId="28">
    <w:nsid w:val="58F86F71"/>
    <w:multiLevelType w:val="hybridMultilevel"/>
    <w:tmpl w:val="082E4B28"/>
    <w:lvl w:ilvl="0" w:tplc="963E4130">
      <w:start w:val="1"/>
      <w:numFmt w:val="decimal"/>
      <w:lvlText w:val="%1."/>
      <w:lvlJc w:val="left"/>
      <w:pPr>
        <w:tabs>
          <w:tab w:val="num" w:pos="720"/>
        </w:tabs>
        <w:ind w:left="720" w:hanging="360"/>
      </w:pPr>
    </w:lvl>
    <w:lvl w:ilvl="1" w:tplc="1DF2546C" w:tentative="1">
      <w:start w:val="1"/>
      <w:numFmt w:val="decimal"/>
      <w:lvlText w:val="%2."/>
      <w:lvlJc w:val="left"/>
      <w:pPr>
        <w:tabs>
          <w:tab w:val="num" w:pos="1440"/>
        </w:tabs>
        <w:ind w:left="1440" w:hanging="360"/>
      </w:pPr>
    </w:lvl>
    <w:lvl w:ilvl="2" w:tplc="33BC01CC" w:tentative="1">
      <w:start w:val="1"/>
      <w:numFmt w:val="decimal"/>
      <w:lvlText w:val="%3."/>
      <w:lvlJc w:val="left"/>
      <w:pPr>
        <w:tabs>
          <w:tab w:val="num" w:pos="2160"/>
        </w:tabs>
        <w:ind w:left="2160" w:hanging="360"/>
      </w:pPr>
    </w:lvl>
    <w:lvl w:ilvl="3" w:tplc="3B1E642E" w:tentative="1">
      <w:start w:val="1"/>
      <w:numFmt w:val="decimal"/>
      <w:lvlText w:val="%4."/>
      <w:lvlJc w:val="left"/>
      <w:pPr>
        <w:tabs>
          <w:tab w:val="num" w:pos="2880"/>
        </w:tabs>
        <w:ind w:left="2880" w:hanging="360"/>
      </w:pPr>
    </w:lvl>
    <w:lvl w:ilvl="4" w:tplc="C3704538" w:tentative="1">
      <w:start w:val="1"/>
      <w:numFmt w:val="decimal"/>
      <w:lvlText w:val="%5."/>
      <w:lvlJc w:val="left"/>
      <w:pPr>
        <w:tabs>
          <w:tab w:val="num" w:pos="3600"/>
        </w:tabs>
        <w:ind w:left="3600" w:hanging="360"/>
      </w:pPr>
    </w:lvl>
    <w:lvl w:ilvl="5" w:tplc="E9C27F86" w:tentative="1">
      <w:start w:val="1"/>
      <w:numFmt w:val="decimal"/>
      <w:lvlText w:val="%6."/>
      <w:lvlJc w:val="left"/>
      <w:pPr>
        <w:tabs>
          <w:tab w:val="num" w:pos="4320"/>
        </w:tabs>
        <w:ind w:left="4320" w:hanging="360"/>
      </w:pPr>
    </w:lvl>
    <w:lvl w:ilvl="6" w:tplc="C73CBAE8" w:tentative="1">
      <w:start w:val="1"/>
      <w:numFmt w:val="decimal"/>
      <w:lvlText w:val="%7."/>
      <w:lvlJc w:val="left"/>
      <w:pPr>
        <w:tabs>
          <w:tab w:val="num" w:pos="5040"/>
        </w:tabs>
        <w:ind w:left="5040" w:hanging="360"/>
      </w:pPr>
    </w:lvl>
    <w:lvl w:ilvl="7" w:tplc="08666D24" w:tentative="1">
      <w:start w:val="1"/>
      <w:numFmt w:val="decimal"/>
      <w:lvlText w:val="%8."/>
      <w:lvlJc w:val="left"/>
      <w:pPr>
        <w:tabs>
          <w:tab w:val="num" w:pos="5760"/>
        </w:tabs>
        <w:ind w:left="5760" w:hanging="360"/>
      </w:pPr>
    </w:lvl>
    <w:lvl w:ilvl="8" w:tplc="6FE8762E" w:tentative="1">
      <w:start w:val="1"/>
      <w:numFmt w:val="decimal"/>
      <w:lvlText w:val="%9."/>
      <w:lvlJc w:val="left"/>
      <w:pPr>
        <w:tabs>
          <w:tab w:val="num" w:pos="6480"/>
        </w:tabs>
        <w:ind w:left="6480" w:hanging="360"/>
      </w:pPr>
    </w:lvl>
  </w:abstractNum>
  <w:abstractNum w:abstractNumId="29">
    <w:nsid w:val="5D0135EC"/>
    <w:multiLevelType w:val="hybridMultilevel"/>
    <w:tmpl w:val="A64A0B1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AF6EAB"/>
    <w:multiLevelType w:val="hybridMultilevel"/>
    <w:tmpl w:val="CBB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332948"/>
    <w:multiLevelType w:val="hybridMultilevel"/>
    <w:tmpl w:val="E48C6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0471114"/>
    <w:multiLevelType w:val="hybridMultilevel"/>
    <w:tmpl w:val="D232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F04EE5"/>
    <w:multiLevelType w:val="hybridMultilevel"/>
    <w:tmpl w:val="B95A23B6"/>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CB39D2"/>
    <w:multiLevelType w:val="hybridMultilevel"/>
    <w:tmpl w:val="DC4C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B70C45"/>
    <w:multiLevelType w:val="hybridMultilevel"/>
    <w:tmpl w:val="E4FAFF68"/>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DA7ADA"/>
    <w:multiLevelType w:val="hybridMultilevel"/>
    <w:tmpl w:val="BC86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40308C"/>
    <w:multiLevelType w:val="hybridMultilevel"/>
    <w:tmpl w:val="3A040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5"/>
  </w:num>
  <w:num w:numId="4">
    <w:abstractNumId w:val="33"/>
  </w:num>
  <w:num w:numId="5">
    <w:abstractNumId w:val="14"/>
  </w:num>
  <w:num w:numId="6">
    <w:abstractNumId w:val="19"/>
  </w:num>
  <w:num w:numId="7">
    <w:abstractNumId w:val="24"/>
  </w:num>
  <w:num w:numId="8">
    <w:abstractNumId w:val="21"/>
  </w:num>
  <w:num w:numId="9">
    <w:abstractNumId w:val="16"/>
  </w:num>
  <w:num w:numId="10">
    <w:abstractNumId w:val="5"/>
  </w:num>
  <w:num w:numId="11">
    <w:abstractNumId w:val="26"/>
  </w:num>
  <w:num w:numId="12">
    <w:abstractNumId w:val="0"/>
  </w:num>
  <w:num w:numId="13">
    <w:abstractNumId w:val="37"/>
  </w:num>
  <w:num w:numId="14">
    <w:abstractNumId w:val="20"/>
  </w:num>
  <w:num w:numId="15">
    <w:abstractNumId w:val="6"/>
  </w:num>
  <w:num w:numId="16">
    <w:abstractNumId w:val="8"/>
  </w:num>
  <w:num w:numId="17">
    <w:abstractNumId w:val="4"/>
  </w:num>
  <w:num w:numId="18">
    <w:abstractNumId w:val="32"/>
  </w:num>
  <w:num w:numId="19">
    <w:abstractNumId w:val="25"/>
  </w:num>
  <w:num w:numId="20">
    <w:abstractNumId w:val="7"/>
  </w:num>
  <w:num w:numId="21">
    <w:abstractNumId w:val="23"/>
  </w:num>
  <w:num w:numId="22">
    <w:abstractNumId w:val="11"/>
  </w:num>
  <w:num w:numId="23">
    <w:abstractNumId w:val="10"/>
  </w:num>
  <w:num w:numId="24">
    <w:abstractNumId w:val="2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num>
  <w:num w:numId="28">
    <w:abstractNumId w:val="17"/>
  </w:num>
  <w:num w:numId="29">
    <w:abstractNumId w:val="15"/>
  </w:num>
  <w:num w:numId="30">
    <w:abstractNumId w:val="3"/>
  </w:num>
  <w:num w:numId="31">
    <w:abstractNumId w:val="9"/>
  </w:num>
  <w:num w:numId="32">
    <w:abstractNumId w:val="36"/>
  </w:num>
  <w:num w:numId="33">
    <w:abstractNumId w:val="13"/>
  </w:num>
  <w:num w:numId="34">
    <w:abstractNumId w:val="27"/>
  </w:num>
  <w:num w:numId="35">
    <w:abstractNumId w:val="12"/>
  </w:num>
  <w:num w:numId="36">
    <w:abstractNumId w:val="34"/>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18"/>
    <w:rsid w:val="00007C96"/>
    <w:rsid w:val="00021816"/>
    <w:rsid w:val="00024690"/>
    <w:rsid w:val="000266D7"/>
    <w:rsid w:val="0003492A"/>
    <w:rsid w:val="00064A1F"/>
    <w:rsid w:val="00065B0A"/>
    <w:rsid w:val="00066746"/>
    <w:rsid w:val="000670C6"/>
    <w:rsid w:val="00070602"/>
    <w:rsid w:val="00084E42"/>
    <w:rsid w:val="000A7DF0"/>
    <w:rsid w:val="000B70A2"/>
    <w:rsid w:val="000D610D"/>
    <w:rsid w:val="000E0FFA"/>
    <w:rsid w:val="000E5FD1"/>
    <w:rsid w:val="00114B30"/>
    <w:rsid w:val="0018188E"/>
    <w:rsid w:val="00185D48"/>
    <w:rsid w:val="0019210D"/>
    <w:rsid w:val="00195D41"/>
    <w:rsid w:val="001C278A"/>
    <w:rsid w:val="001C4BFD"/>
    <w:rsid w:val="001D3A23"/>
    <w:rsid w:val="001D4407"/>
    <w:rsid w:val="001E30C5"/>
    <w:rsid w:val="001E5637"/>
    <w:rsid w:val="001F2A1B"/>
    <w:rsid w:val="001F49F6"/>
    <w:rsid w:val="001F715F"/>
    <w:rsid w:val="00201423"/>
    <w:rsid w:val="00201F81"/>
    <w:rsid w:val="00206E31"/>
    <w:rsid w:val="00212C3D"/>
    <w:rsid w:val="00222236"/>
    <w:rsid w:val="0025164B"/>
    <w:rsid w:val="00252A8E"/>
    <w:rsid w:val="00256150"/>
    <w:rsid w:val="0026235C"/>
    <w:rsid w:val="002628C5"/>
    <w:rsid w:val="00271FBF"/>
    <w:rsid w:val="002812FB"/>
    <w:rsid w:val="00283826"/>
    <w:rsid w:val="00291B4C"/>
    <w:rsid w:val="00293477"/>
    <w:rsid w:val="002B0A5B"/>
    <w:rsid w:val="002B319F"/>
    <w:rsid w:val="002C6747"/>
    <w:rsid w:val="002C7DFA"/>
    <w:rsid w:val="0030494F"/>
    <w:rsid w:val="00317FD3"/>
    <w:rsid w:val="003204D4"/>
    <w:rsid w:val="00323540"/>
    <w:rsid w:val="00327076"/>
    <w:rsid w:val="00342256"/>
    <w:rsid w:val="00347824"/>
    <w:rsid w:val="00350EC4"/>
    <w:rsid w:val="00351089"/>
    <w:rsid w:val="00386391"/>
    <w:rsid w:val="003A66DF"/>
    <w:rsid w:val="003A6D1A"/>
    <w:rsid w:val="003A6FF4"/>
    <w:rsid w:val="003B67A0"/>
    <w:rsid w:val="003B7FB3"/>
    <w:rsid w:val="003D2CDD"/>
    <w:rsid w:val="003E57FB"/>
    <w:rsid w:val="003E5C82"/>
    <w:rsid w:val="003E6D55"/>
    <w:rsid w:val="0040109A"/>
    <w:rsid w:val="00410298"/>
    <w:rsid w:val="004174A9"/>
    <w:rsid w:val="00421EFB"/>
    <w:rsid w:val="00426384"/>
    <w:rsid w:val="00433146"/>
    <w:rsid w:val="004438FC"/>
    <w:rsid w:val="004517FB"/>
    <w:rsid w:val="00470143"/>
    <w:rsid w:val="004755FC"/>
    <w:rsid w:val="00477DF0"/>
    <w:rsid w:val="00477EA2"/>
    <w:rsid w:val="00487BFA"/>
    <w:rsid w:val="004929EC"/>
    <w:rsid w:val="004953B8"/>
    <w:rsid w:val="004A04F4"/>
    <w:rsid w:val="004A2052"/>
    <w:rsid w:val="004A78FD"/>
    <w:rsid w:val="004B0086"/>
    <w:rsid w:val="004C7692"/>
    <w:rsid w:val="004D4BBD"/>
    <w:rsid w:val="004D554B"/>
    <w:rsid w:val="004F05F7"/>
    <w:rsid w:val="004F71BA"/>
    <w:rsid w:val="005027E0"/>
    <w:rsid w:val="00503A94"/>
    <w:rsid w:val="00511C56"/>
    <w:rsid w:val="00520B06"/>
    <w:rsid w:val="00523146"/>
    <w:rsid w:val="0052679A"/>
    <w:rsid w:val="005442B5"/>
    <w:rsid w:val="00553DCD"/>
    <w:rsid w:val="00566F5F"/>
    <w:rsid w:val="005744B9"/>
    <w:rsid w:val="005902BB"/>
    <w:rsid w:val="005A5DF1"/>
    <w:rsid w:val="005B3275"/>
    <w:rsid w:val="005C0908"/>
    <w:rsid w:val="005C6884"/>
    <w:rsid w:val="005E10A6"/>
    <w:rsid w:val="005E169A"/>
    <w:rsid w:val="005E548F"/>
    <w:rsid w:val="005E58B2"/>
    <w:rsid w:val="005E6D5C"/>
    <w:rsid w:val="005F1B19"/>
    <w:rsid w:val="005F3941"/>
    <w:rsid w:val="005F4517"/>
    <w:rsid w:val="006053A1"/>
    <w:rsid w:val="006062BE"/>
    <w:rsid w:val="00606759"/>
    <w:rsid w:val="00612BFB"/>
    <w:rsid w:val="00613BBC"/>
    <w:rsid w:val="006230E2"/>
    <w:rsid w:val="006246AF"/>
    <w:rsid w:val="00633DDA"/>
    <w:rsid w:val="006349FB"/>
    <w:rsid w:val="00652B21"/>
    <w:rsid w:val="00675A5F"/>
    <w:rsid w:val="00676659"/>
    <w:rsid w:val="006812BB"/>
    <w:rsid w:val="00681F8B"/>
    <w:rsid w:val="00695DE9"/>
    <w:rsid w:val="00696B5F"/>
    <w:rsid w:val="0069736E"/>
    <w:rsid w:val="006A0675"/>
    <w:rsid w:val="006A115F"/>
    <w:rsid w:val="006A7230"/>
    <w:rsid w:val="006C2728"/>
    <w:rsid w:val="006C3470"/>
    <w:rsid w:val="006D0C13"/>
    <w:rsid w:val="006D5D6D"/>
    <w:rsid w:val="00703D8C"/>
    <w:rsid w:val="00705E5D"/>
    <w:rsid w:val="007171A7"/>
    <w:rsid w:val="00717218"/>
    <w:rsid w:val="00727CE6"/>
    <w:rsid w:val="00731DF2"/>
    <w:rsid w:val="00761E44"/>
    <w:rsid w:val="007678A4"/>
    <w:rsid w:val="00771C57"/>
    <w:rsid w:val="00780A48"/>
    <w:rsid w:val="00791A2B"/>
    <w:rsid w:val="007969B9"/>
    <w:rsid w:val="007975FB"/>
    <w:rsid w:val="007A18A1"/>
    <w:rsid w:val="007A7E6F"/>
    <w:rsid w:val="007B0A48"/>
    <w:rsid w:val="007B5B21"/>
    <w:rsid w:val="007C3373"/>
    <w:rsid w:val="007E41CF"/>
    <w:rsid w:val="007F43F1"/>
    <w:rsid w:val="007F61AE"/>
    <w:rsid w:val="007F7689"/>
    <w:rsid w:val="00800B8A"/>
    <w:rsid w:val="00801421"/>
    <w:rsid w:val="00805749"/>
    <w:rsid w:val="008159A4"/>
    <w:rsid w:val="00824BF5"/>
    <w:rsid w:val="008268AA"/>
    <w:rsid w:val="00834994"/>
    <w:rsid w:val="0083775C"/>
    <w:rsid w:val="00852A94"/>
    <w:rsid w:val="00853989"/>
    <w:rsid w:val="00870CB0"/>
    <w:rsid w:val="00876A8E"/>
    <w:rsid w:val="00877DA5"/>
    <w:rsid w:val="00893425"/>
    <w:rsid w:val="008A02E8"/>
    <w:rsid w:val="008A423D"/>
    <w:rsid w:val="008A5C3A"/>
    <w:rsid w:val="008C3835"/>
    <w:rsid w:val="008C514F"/>
    <w:rsid w:val="008D64D4"/>
    <w:rsid w:val="008E03CA"/>
    <w:rsid w:val="008E0FCF"/>
    <w:rsid w:val="008E5529"/>
    <w:rsid w:val="008E67A0"/>
    <w:rsid w:val="00901EA2"/>
    <w:rsid w:val="0092644F"/>
    <w:rsid w:val="00930EAF"/>
    <w:rsid w:val="009401EB"/>
    <w:rsid w:val="009462F1"/>
    <w:rsid w:val="00947B51"/>
    <w:rsid w:val="00947D9D"/>
    <w:rsid w:val="00965853"/>
    <w:rsid w:val="00965BB4"/>
    <w:rsid w:val="00974D18"/>
    <w:rsid w:val="00986C33"/>
    <w:rsid w:val="009878F3"/>
    <w:rsid w:val="009A6AA7"/>
    <w:rsid w:val="009B22D9"/>
    <w:rsid w:val="009B4F5F"/>
    <w:rsid w:val="009C3DA0"/>
    <w:rsid w:val="009D59C2"/>
    <w:rsid w:val="009E441C"/>
    <w:rsid w:val="009F0BF6"/>
    <w:rsid w:val="00A13BB5"/>
    <w:rsid w:val="00A33A3D"/>
    <w:rsid w:val="00A444D5"/>
    <w:rsid w:val="00A51B95"/>
    <w:rsid w:val="00A53578"/>
    <w:rsid w:val="00A558D0"/>
    <w:rsid w:val="00A8034B"/>
    <w:rsid w:val="00A81B72"/>
    <w:rsid w:val="00A95717"/>
    <w:rsid w:val="00AA7496"/>
    <w:rsid w:val="00AB0570"/>
    <w:rsid w:val="00AB1E03"/>
    <w:rsid w:val="00AD44E7"/>
    <w:rsid w:val="00AE0E29"/>
    <w:rsid w:val="00AE10CB"/>
    <w:rsid w:val="00AE4650"/>
    <w:rsid w:val="00AF1942"/>
    <w:rsid w:val="00B0370B"/>
    <w:rsid w:val="00B30D74"/>
    <w:rsid w:val="00B41BD1"/>
    <w:rsid w:val="00B42BB2"/>
    <w:rsid w:val="00B5443C"/>
    <w:rsid w:val="00B66B85"/>
    <w:rsid w:val="00B7515E"/>
    <w:rsid w:val="00B93D75"/>
    <w:rsid w:val="00BA4717"/>
    <w:rsid w:val="00BB0EC8"/>
    <w:rsid w:val="00BB1166"/>
    <w:rsid w:val="00BB1DBF"/>
    <w:rsid w:val="00BC612B"/>
    <w:rsid w:val="00BC77DC"/>
    <w:rsid w:val="00BC7A40"/>
    <w:rsid w:val="00BF5358"/>
    <w:rsid w:val="00BF76B4"/>
    <w:rsid w:val="00C063CC"/>
    <w:rsid w:val="00C1333F"/>
    <w:rsid w:val="00C23902"/>
    <w:rsid w:val="00C37681"/>
    <w:rsid w:val="00C37D6E"/>
    <w:rsid w:val="00C60CA1"/>
    <w:rsid w:val="00C641EA"/>
    <w:rsid w:val="00C731F8"/>
    <w:rsid w:val="00C833A3"/>
    <w:rsid w:val="00C95BC0"/>
    <w:rsid w:val="00C95D40"/>
    <w:rsid w:val="00CB43C9"/>
    <w:rsid w:val="00CB5F9A"/>
    <w:rsid w:val="00CB6AAE"/>
    <w:rsid w:val="00CC2634"/>
    <w:rsid w:val="00CC2833"/>
    <w:rsid w:val="00CC3F6A"/>
    <w:rsid w:val="00CD3AFF"/>
    <w:rsid w:val="00CF0A3D"/>
    <w:rsid w:val="00CF3C29"/>
    <w:rsid w:val="00D071E4"/>
    <w:rsid w:val="00D10BDA"/>
    <w:rsid w:val="00D12A7E"/>
    <w:rsid w:val="00D25CAE"/>
    <w:rsid w:val="00D61623"/>
    <w:rsid w:val="00D62FFD"/>
    <w:rsid w:val="00D65C51"/>
    <w:rsid w:val="00D66D69"/>
    <w:rsid w:val="00D67F23"/>
    <w:rsid w:val="00D70FD9"/>
    <w:rsid w:val="00D75DD3"/>
    <w:rsid w:val="00D95794"/>
    <w:rsid w:val="00DA24E4"/>
    <w:rsid w:val="00DC4214"/>
    <w:rsid w:val="00DD3E32"/>
    <w:rsid w:val="00DF5A8C"/>
    <w:rsid w:val="00E038E3"/>
    <w:rsid w:val="00E04F23"/>
    <w:rsid w:val="00E46696"/>
    <w:rsid w:val="00E5254F"/>
    <w:rsid w:val="00E637BB"/>
    <w:rsid w:val="00E6741A"/>
    <w:rsid w:val="00E7176F"/>
    <w:rsid w:val="00E762A2"/>
    <w:rsid w:val="00E84171"/>
    <w:rsid w:val="00E86B21"/>
    <w:rsid w:val="00E90A3C"/>
    <w:rsid w:val="00E95DD3"/>
    <w:rsid w:val="00EA3673"/>
    <w:rsid w:val="00EA569D"/>
    <w:rsid w:val="00EC1433"/>
    <w:rsid w:val="00EC60C2"/>
    <w:rsid w:val="00EC73F1"/>
    <w:rsid w:val="00ED301C"/>
    <w:rsid w:val="00ED3F6F"/>
    <w:rsid w:val="00ED46FE"/>
    <w:rsid w:val="00EF07D5"/>
    <w:rsid w:val="00F004C2"/>
    <w:rsid w:val="00F07969"/>
    <w:rsid w:val="00F1650B"/>
    <w:rsid w:val="00F428D6"/>
    <w:rsid w:val="00F50232"/>
    <w:rsid w:val="00F55623"/>
    <w:rsid w:val="00F7356B"/>
    <w:rsid w:val="00F7740C"/>
    <w:rsid w:val="00F77706"/>
    <w:rsid w:val="00F779F9"/>
    <w:rsid w:val="00F8468D"/>
    <w:rsid w:val="00F87128"/>
    <w:rsid w:val="00F915C3"/>
    <w:rsid w:val="00FA3FB6"/>
    <w:rsid w:val="00FB50DD"/>
    <w:rsid w:val="00FC00AC"/>
    <w:rsid w:val="00FD1BF0"/>
    <w:rsid w:val="00FE2590"/>
    <w:rsid w:val="00FF4347"/>
    <w:rsid w:val="00FF5871"/>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18"/>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218"/>
    <w:pPr>
      <w:tabs>
        <w:tab w:val="center" w:pos="4153"/>
        <w:tab w:val="right" w:pos="8306"/>
      </w:tabs>
    </w:pPr>
  </w:style>
  <w:style w:type="paragraph" w:styleId="Footer">
    <w:name w:val="footer"/>
    <w:basedOn w:val="Normal"/>
    <w:rsid w:val="00717218"/>
    <w:pPr>
      <w:tabs>
        <w:tab w:val="center" w:pos="4153"/>
        <w:tab w:val="right" w:pos="8306"/>
      </w:tabs>
    </w:pPr>
  </w:style>
  <w:style w:type="character" w:styleId="PageNumber">
    <w:name w:val="page number"/>
    <w:basedOn w:val="DefaultParagraphFont"/>
    <w:rsid w:val="00717218"/>
  </w:style>
  <w:style w:type="paragraph" w:styleId="BalloonText">
    <w:name w:val="Balloon Text"/>
    <w:basedOn w:val="Normal"/>
    <w:link w:val="BalloonTextChar"/>
    <w:rsid w:val="00834994"/>
    <w:rPr>
      <w:rFonts w:ascii="Tahoma" w:hAnsi="Tahoma" w:cs="Tahoma"/>
      <w:sz w:val="16"/>
      <w:szCs w:val="16"/>
    </w:rPr>
  </w:style>
  <w:style w:type="character" w:customStyle="1" w:styleId="BalloonTextChar">
    <w:name w:val="Balloon Text Char"/>
    <w:basedOn w:val="DefaultParagraphFont"/>
    <w:link w:val="BalloonText"/>
    <w:rsid w:val="00834994"/>
    <w:rPr>
      <w:rFonts w:ascii="Tahoma" w:hAnsi="Tahoma" w:cs="Tahoma"/>
      <w:sz w:val="16"/>
      <w:szCs w:val="16"/>
      <w:lang w:eastAsia="en-US"/>
    </w:rPr>
  </w:style>
  <w:style w:type="table" w:styleId="TableGrid">
    <w:name w:val="Table Grid"/>
    <w:basedOn w:val="TableNormal"/>
    <w:uiPriority w:val="59"/>
    <w:rsid w:val="00B544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46FE"/>
    <w:pPr>
      <w:ind w:left="720"/>
      <w:contextualSpacing/>
    </w:pPr>
  </w:style>
  <w:style w:type="character" w:styleId="Hyperlink">
    <w:name w:val="Hyperlink"/>
    <w:basedOn w:val="DefaultParagraphFont"/>
    <w:uiPriority w:val="99"/>
    <w:unhideWhenUsed/>
    <w:rsid w:val="004D4BBD"/>
    <w:rPr>
      <w:color w:val="0000FF"/>
      <w:u w:val="single"/>
    </w:rPr>
  </w:style>
  <w:style w:type="paragraph" w:customStyle="1" w:styleId="Default">
    <w:name w:val="Default"/>
    <w:rsid w:val="004D4BBD"/>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18"/>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218"/>
    <w:pPr>
      <w:tabs>
        <w:tab w:val="center" w:pos="4153"/>
        <w:tab w:val="right" w:pos="8306"/>
      </w:tabs>
    </w:pPr>
  </w:style>
  <w:style w:type="paragraph" w:styleId="Footer">
    <w:name w:val="footer"/>
    <w:basedOn w:val="Normal"/>
    <w:rsid w:val="00717218"/>
    <w:pPr>
      <w:tabs>
        <w:tab w:val="center" w:pos="4153"/>
        <w:tab w:val="right" w:pos="8306"/>
      </w:tabs>
    </w:pPr>
  </w:style>
  <w:style w:type="character" w:styleId="PageNumber">
    <w:name w:val="page number"/>
    <w:basedOn w:val="DefaultParagraphFont"/>
    <w:rsid w:val="00717218"/>
  </w:style>
  <w:style w:type="paragraph" w:styleId="BalloonText">
    <w:name w:val="Balloon Text"/>
    <w:basedOn w:val="Normal"/>
    <w:link w:val="BalloonTextChar"/>
    <w:rsid w:val="00834994"/>
    <w:rPr>
      <w:rFonts w:ascii="Tahoma" w:hAnsi="Tahoma" w:cs="Tahoma"/>
      <w:sz w:val="16"/>
      <w:szCs w:val="16"/>
    </w:rPr>
  </w:style>
  <w:style w:type="character" w:customStyle="1" w:styleId="BalloonTextChar">
    <w:name w:val="Balloon Text Char"/>
    <w:basedOn w:val="DefaultParagraphFont"/>
    <w:link w:val="BalloonText"/>
    <w:rsid w:val="00834994"/>
    <w:rPr>
      <w:rFonts w:ascii="Tahoma" w:hAnsi="Tahoma" w:cs="Tahoma"/>
      <w:sz w:val="16"/>
      <w:szCs w:val="16"/>
      <w:lang w:eastAsia="en-US"/>
    </w:rPr>
  </w:style>
  <w:style w:type="table" w:styleId="TableGrid">
    <w:name w:val="Table Grid"/>
    <w:basedOn w:val="TableNormal"/>
    <w:uiPriority w:val="59"/>
    <w:rsid w:val="00B544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46FE"/>
    <w:pPr>
      <w:ind w:left="720"/>
      <w:contextualSpacing/>
    </w:pPr>
  </w:style>
  <w:style w:type="character" w:styleId="Hyperlink">
    <w:name w:val="Hyperlink"/>
    <w:basedOn w:val="DefaultParagraphFont"/>
    <w:uiPriority w:val="99"/>
    <w:unhideWhenUsed/>
    <w:rsid w:val="004D4BBD"/>
    <w:rPr>
      <w:color w:val="0000FF"/>
      <w:u w:val="single"/>
    </w:rPr>
  </w:style>
  <w:style w:type="paragraph" w:customStyle="1" w:styleId="Default">
    <w:name w:val="Default"/>
    <w:rsid w:val="004D4BB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6972">
      <w:bodyDiv w:val="1"/>
      <w:marLeft w:val="0"/>
      <w:marRight w:val="0"/>
      <w:marTop w:val="0"/>
      <w:marBottom w:val="0"/>
      <w:divBdr>
        <w:top w:val="none" w:sz="0" w:space="0" w:color="auto"/>
        <w:left w:val="none" w:sz="0" w:space="0" w:color="auto"/>
        <w:bottom w:val="none" w:sz="0" w:space="0" w:color="auto"/>
        <w:right w:val="none" w:sz="0" w:space="0" w:color="auto"/>
      </w:divBdr>
    </w:div>
    <w:div w:id="126432839">
      <w:bodyDiv w:val="1"/>
      <w:marLeft w:val="0"/>
      <w:marRight w:val="0"/>
      <w:marTop w:val="0"/>
      <w:marBottom w:val="0"/>
      <w:divBdr>
        <w:top w:val="none" w:sz="0" w:space="0" w:color="auto"/>
        <w:left w:val="none" w:sz="0" w:space="0" w:color="auto"/>
        <w:bottom w:val="none" w:sz="0" w:space="0" w:color="auto"/>
        <w:right w:val="none" w:sz="0" w:space="0" w:color="auto"/>
      </w:divBdr>
    </w:div>
    <w:div w:id="129591519">
      <w:bodyDiv w:val="1"/>
      <w:marLeft w:val="0"/>
      <w:marRight w:val="0"/>
      <w:marTop w:val="0"/>
      <w:marBottom w:val="0"/>
      <w:divBdr>
        <w:top w:val="none" w:sz="0" w:space="0" w:color="auto"/>
        <w:left w:val="none" w:sz="0" w:space="0" w:color="auto"/>
        <w:bottom w:val="none" w:sz="0" w:space="0" w:color="auto"/>
        <w:right w:val="none" w:sz="0" w:space="0" w:color="auto"/>
      </w:divBdr>
    </w:div>
    <w:div w:id="144513767">
      <w:bodyDiv w:val="1"/>
      <w:marLeft w:val="0"/>
      <w:marRight w:val="0"/>
      <w:marTop w:val="0"/>
      <w:marBottom w:val="0"/>
      <w:divBdr>
        <w:top w:val="none" w:sz="0" w:space="0" w:color="auto"/>
        <w:left w:val="none" w:sz="0" w:space="0" w:color="auto"/>
        <w:bottom w:val="none" w:sz="0" w:space="0" w:color="auto"/>
        <w:right w:val="none" w:sz="0" w:space="0" w:color="auto"/>
      </w:divBdr>
      <w:divsChild>
        <w:div w:id="243494141">
          <w:marLeft w:val="547"/>
          <w:marRight w:val="0"/>
          <w:marTop w:val="96"/>
          <w:marBottom w:val="360"/>
          <w:divBdr>
            <w:top w:val="none" w:sz="0" w:space="0" w:color="auto"/>
            <w:left w:val="none" w:sz="0" w:space="0" w:color="auto"/>
            <w:bottom w:val="none" w:sz="0" w:space="0" w:color="auto"/>
            <w:right w:val="none" w:sz="0" w:space="0" w:color="auto"/>
          </w:divBdr>
        </w:div>
        <w:div w:id="166605292">
          <w:marLeft w:val="547"/>
          <w:marRight w:val="0"/>
          <w:marTop w:val="96"/>
          <w:marBottom w:val="360"/>
          <w:divBdr>
            <w:top w:val="none" w:sz="0" w:space="0" w:color="auto"/>
            <w:left w:val="none" w:sz="0" w:space="0" w:color="auto"/>
            <w:bottom w:val="none" w:sz="0" w:space="0" w:color="auto"/>
            <w:right w:val="none" w:sz="0" w:space="0" w:color="auto"/>
          </w:divBdr>
        </w:div>
        <w:div w:id="350225874">
          <w:marLeft w:val="547"/>
          <w:marRight w:val="0"/>
          <w:marTop w:val="96"/>
          <w:marBottom w:val="360"/>
          <w:divBdr>
            <w:top w:val="none" w:sz="0" w:space="0" w:color="auto"/>
            <w:left w:val="none" w:sz="0" w:space="0" w:color="auto"/>
            <w:bottom w:val="none" w:sz="0" w:space="0" w:color="auto"/>
            <w:right w:val="none" w:sz="0" w:space="0" w:color="auto"/>
          </w:divBdr>
        </w:div>
        <w:div w:id="1540362613">
          <w:marLeft w:val="547"/>
          <w:marRight w:val="0"/>
          <w:marTop w:val="96"/>
          <w:marBottom w:val="360"/>
          <w:divBdr>
            <w:top w:val="none" w:sz="0" w:space="0" w:color="auto"/>
            <w:left w:val="none" w:sz="0" w:space="0" w:color="auto"/>
            <w:bottom w:val="none" w:sz="0" w:space="0" w:color="auto"/>
            <w:right w:val="none" w:sz="0" w:space="0" w:color="auto"/>
          </w:divBdr>
        </w:div>
        <w:div w:id="739981830">
          <w:marLeft w:val="547"/>
          <w:marRight w:val="0"/>
          <w:marTop w:val="96"/>
          <w:marBottom w:val="240"/>
          <w:divBdr>
            <w:top w:val="none" w:sz="0" w:space="0" w:color="auto"/>
            <w:left w:val="none" w:sz="0" w:space="0" w:color="auto"/>
            <w:bottom w:val="none" w:sz="0" w:space="0" w:color="auto"/>
            <w:right w:val="none" w:sz="0" w:space="0" w:color="auto"/>
          </w:divBdr>
        </w:div>
      </w:divsChild>
    </w:div>
    <w:div w:id="482084310">
      <w:bodyDiv w:val="1"/>
      <w:marLeft w:val="0"/>
      <w:marRight w:val="0"/>
      <w:marTop w:val="0"/>
      <w:marBottom w:val="0"/>
      <w:divBdr>
        <w:top w:val="none" w:sz="0" w:space="0" w:color="auto"/>
        <w:left w:val="none" w:sz="0" w:space="0" w:color="auto"/>
        <w:bottom w:val="none" w:sz="0" w:space="0" w:color="auto"/>
        <w:right w:val="none" w:sz="0" w:space="0" w:color="auto"/>
      </w:divBdr>
    </w:div>
    <w:div w:id="725643123">
      <w:bodyDiv w:val="1"/>
      <w:marLeft w:val="0"/>
      <w:marRight w:val="0"/>
      <w:marTop w:val="0"/>
      <w:marBottom w:val="0"/>
      <w:divBdr>
        <w:top w:val="none" w:sz="0" w:space="0" w:color="auto"/>
        <w:left w:val="none" w:sz="0" w:space="0" w:color="auto"/>
        <w:bottom w:val="none" w:sz="0" w:space="0" w:color="auto"/>
        <w:right w:val="none" w:sz="0" w:space="0" w:color="auto"/>
      </w:divBdr>
      <w:divsChild>
        <w:div w:id="857887205">
          <w:marLeft w:val="547"/>
          <w:marRight w:val="0"/>
          <w:marTop w:val="0"/>
          <w:marBottom w:val="0"/>
          <w:divBdr>
            <w:top w:val="none" w:sz="0" w:space="0" w:color="auto"/>
            <w:left w:val="none" w:sz="0" w:space="0" w:color="auto"/>
            <w:bottom w:val="none" w:sz="0" w:space="0" w:color="auto"/>
            <w:right w:val="none" w:sz="0" w:space="0" w:color="auto"/>
          </w:divBdr>
        </w:div>
        <w:div w:id="1206210720">
          <w:marLeft w:val="547"/>
          <w:marRight w:val="0"/>
          <w:marTop w:val="0"/>
          <w:marBottom w:val="0"/>
          <w:divBdr>
            <w:top w:val="none" w:sz="0" w:space="0" w:color="auto"/>
            <w:left w:val="none" w:sz="0" w:space="0" w:color="auto"/>
            <w:bottom w:val="none" w:sz="0" w:space="0" w:color="auto"/>
            <w:right w:val="none" w:sz="0" w:space="0" w:color="auto"/>
          </w:divBdr>
        </w:div>
        <w:div w:id="760027151">
          <w:marLeft w:val="547"/>
          <w:marRight w:val="0"/>
          <w:marTop w:val="0"/>
          <w:marBottom w:val="0"/>
          <w:divBdr>
            <w:top w:val="none" w:sz="0" w:space="0" w:color="auto"/>
            <w:left w:val="none" w:sz="0" w:space="0" w:color="auto"/>
            <w:bottom w:val="none" w:sz="0" w:space="0" w:color="auto"/>
            <w:right w:val="none" w:sz="0" w:space="0" w:color="auto"/>
          </w:divBdr>
        </w:div>
        <w:div w:id="1177960484">
          <w:marLeft w:val="547"/>
          <w:marRight w:val="0"/>
          <w:marTop w:val="96"/>
          <w:marBottom w:val="0"/>
          <w:divBdr>
            <w:top w:val="none" w:sz="0" w:space="0" w:color="auto"/>
            <w:left w:val="none" w:sz="0" w:space="0" w:color="auto"/>
            <w:bottom w:val="none" w:sz="0" w:space="0" w:color="auto"/>
            <w:right w:val="none" w:sz="0" w:space="0" w:color="auto"/>
          </w:divBdr>
        </w:div>
        <w:div w:id="348992733">
          <w:marLeft w:val="547"/>
          <w:marRight w:val="0"/>
          <w:marTop w:val="96"/>
          <w:marBottom w:val="0"/>
          <w:divBdr>
            <w:top w:val="none" w:sz="0" w:space="0" w:color="auto"/>
            <w:left w:val="none" w:sz="0" w:space="0" w:color="auto"/>
            <w:bottom w:val="none" w:sz="0" w:space="0" w:color="auto"/>
            <w:right w:val="none" w:sz="0" w:space="0" w:color="auto"/>
          </w:divBdr>
        </w:div>
      </w:divsChild>
    </w:div>
    <w:div w:id="766268322">
      <w:bodyDiv w:val="1"/>
      <w:marLeft w:val="0"/>
      <w:marRight w:val="0"/>
      <w:marTop w:val="0"/>
      <w:marBottom w:val="0"/>
      <w:divBdr>
        <w:top w:val="none" w:sz="0" w:space="0" w:color="auto"/>
        <w:left w:val="none" w:sz="0" w:space="0" w:color="auto"/>
        <w:bottom w:val="none" w:sz="0" w:space="0" w:color="auto"/>
        <w:right w:val="none" w:sz="0" w:space="0" w:color="auto"/>
      </w:divBdr>
    </w:div>
    <w:div w:id="807433140">
      <w:bodyDiv w:val="1"/>
      <w:marLeft w:val="0"/>
      <w:marRight w:val="0"/>
      <w:marTop w:val="0"/>
      <w:marBottom w:val="0"/>
      <w:divBdr>
        <w:top w:val="none" w:sz="0" w:space="0" w:color="auto"/>
        <w:left w:val="none" w:sz="0" w:space="0" w:color="auto"/>
        <w:bottom w:val="none" w:sz="0" w:space="0" w:color="auto"/>
        <w:right w:val="none" w:sz="0" w:space="0" w:color="auto"/>
      </w:divBdr>
    </w:div>
    <w:div w:id="811672636">
      <w:bodyDiv w:val="1"/>
      <w:marLeft w:val="0"/>
      <w:marRight w:val="0"/>
      <w:marTop w:val="0"/>
      <w:marBottom w:val="0"/>
      <w:divBdr>
        <w:top w:val="none" w:sz="0" w:space="0" w:color="auto"/>
        <w:left w:val="none" w:sz="0" w:space="0" w:color="auto"/>
        <w:bottom w:val="none" w:sz="0" w:space="0" w:color="auto"/>
        <w:right w:val="none" w:sz="0" w:space="0" w:color="auto"/>
      </w:divBdr>
    </w:div>
    <w:div w:id="825512936">
      <w:bodyDiv w:val="1"/>
      <w:marLeft w:val="0"/>
      <w:marRight w:val="0"/>
      <w:marTop w:val="0"/>
      <w:marBottom w:val="0"/>
      <w:divBdr>
        <w:top w:val="none" w:sz="0" w:space="0" w:color="auto"/>
        <w:left w:val="none" w:sz="0" w:space="0" w:color="auto"/>
        <w:bottom w:val="none" w:sz="0" w:space="0" w:color="auto"/>
        <w:right w:val="none" w:sz="0" w:space="0" w:color="auto"/>
      </w:divBdr>
    </w:div>
    <w:div w:id="978413573">
      <w:bodyDiv w:val="1"/>
      <w:marLeft w:val="0"/>
      <w:marRight w:val="0"/>
      <w:marTop w:val="0"/>
      <w:marBottom w:val="0"/>
      <w:divBdr>
        <w:top w:val="none" w:sz="0" w:space="0" w:color="auto"/>
        <w:left w:val="none" w:sz="0" w:space="0" w:color="auto"/>
        <w:bottom w:val="none" w:sz="0" w:space="0" w:color="auto"/>
        <w:right w:val="none" w:sz="0" w:space="0" w:color="auto"/>
      </w:divBdr>
    </w:div>
    <w:div w:id="981665331">
      <w:bodyDiv w:val="1"/>
      <w:marLeft w:val="0"/>
      <w:marRight w:val="0"/>
      <w:marTop w:val="0"/>
      <w:marBottom w:val="0"/>
      <w:divBdr>
        <w:top w:val="none" w:sz="0" w:space="0" w:color="auto"/>
        <w:left w:val="none" w:sz="0" w:space="0" w:color="auto"/>
        <w:bottom w:val="none" w:sz="0" w:space="0" w:color="auto"/>
        <w:right w:val="none" w:sz="0" w:space="0" w:color="auto"/>
      </w:divBdr>
    </w:div>
    <w:div w:id="1058168875">
      <w:bodyDiv w:val="1"/>
      <w:marLeft w:val="0"/>
      <w:marRight w:val="0"/>
      <w:marTop w:val="0"/>
      <w:marBottom w:val="0"/>
      <w:divBdr>
        <w:top w:val="none" w:sz="0" w:space="0" w:color="auto"/>
        <w:left w:val="none" w:sz="0" w:space="0" w:color="auto"/>
        <w:bottom w:val="none" w:sz="0" w:space="0" w:color="auto"/>
        <w:right w:val="none" w:sz="0" w:space="0" w:color="auto"/>
      </w:divBdr>
    </w:div>
    <w:div w:id="1318848422">
      <w:bodyDiv w:val="1"/>
      <w:marLeft w:val="0"/>
      <w:marRight w:val="0"/>
      <w:marTop w:val="0"/>
      <w:marBottom w:val="0"/>
      <w:divBdr>
        <w:top w:val="none" w:sz="0" w:space="0" w:color="auto"/>
        <w:left w:val="none" w:sz="0" w:space="0" w:color="auto"/>
        <w:bottom w:val="none" w:sz="0" w:space="0" w:color="auto"/>
        <w:right w:val="none" w:sz="0" w:space="0" w:color="auto"/>
      </w:divBdr>
    </w:div>
    <w:div w:id="1418402630">
      <w:bodyDiv w:val="1"/>
      <w:marLeft w:val="0"/>
      <w:marRight w:val="0"/>
      <w:marTop w:val="0"/>
      <w:marBottom w:val="0"/>
      <w:divBdr>
        <w:top w:val="none" w:sz="0" w:space="0" w:color="auto"/>
        <w:left w:val="none" w:sz="0" w:space="0" w:color="auto"/>
        <w:bottom w:val="none" w:sz="0" w:space="0" w:color="auto"/>
        <w:right w:val="none" w:sz="0" w:space="0" w:color="auto"/>
      </w:divBdr>
    </w:div>
    <w:div w:id="1468278751">
      <w:bodyDiv w:val="1"/>
      <w:marLeft w:val="0"/>
      <w:marRight w:val="0"/>
      <w:marTop w:val="0"/>
      <w:marBottom w:val="0"/>
      <w:divBdr>
        <w:top w:val="none" w:sz="0" w:space="0" w:color="auto"/>
        <w:left w:val="none" w:sz="0" w:space="0" w:color="auto"/>
        <w:bottom w:val="none" w:sz="0" w:space="0" w:color="auto"/>
        <w:right w:val="none" w:sz="0" w:space="0" w:color="auto"/>
      </w:divBdr>
    </w:div>
    <w:div w:id="1502772813">
      <w:bodyDiv w:val="1"/>
      <w:marLeft w:val="0"/>
      <w:marRight w:val="0"/>
      <w:marTop w:val="0"/>
      <w:marBottom w:val="0"/>
      <w:divBdr>
        <w:top w:val="none" w:sz="0" w:space="0" w:color="auto"/>
        <w:left w:val="none" w:sz="0" w:space="0" w:color="auto"/>
        <w:bottom w:val="none" w:sz="0" w:space="0" w:color="auto"/>
        <w:right w:val="none" w:sz="0" w:space="0" w:color="auto"/>
      </w:divBdr>
    </w:div>
    <w:div w:id="1682514124">
      <w:bodyDiv w:val="1"/>
      <w:marLeft w:val="0"/>
      <w:marRight w:val="0"/>
      <w:marTop w:val="0"/>
      <w:marBottom w:val="0"/>
      <w:divBdr>
        <w:top w:val="none" w:sz="0" w:space="0" w:color="auto"/>
        <w:left w:val="none" w:sz="0" w:space="0" w:color="auto"/>
        <w:bottom w:val="none" w:sz="0" w:space="0" w:color="auto"/>
        <w:right w:val="none" w:sz="0" w:space="0" w:color="auto"/>
      </w:divBdr>
    </w:div>
    <w:div w:id="1691058084">
      <w:bodyDiv w:val="1"/>
      <w:marLeft w:val="0"/>
      <w:marRight w:val="0"/>
      <w:marTop w:val="0"/>
      <w:marBottom w:val="0"/>
      <w:divBdr>
        <w:top w:val="none" w:sz="0" w:space="0" w:color="auto"/>
        <w:left w:val="none" w:sz="0" w:space="0" w:color="auto"/>
        <w:bottom w:val="none" w:sz="0" w:space="0" w:color="auto"/>
        <w:right w:val="none" w:sz="0" w:space="0" w:color="auto"/>
      </w:divBdr>
    </w:div>
    <w:div w:id="1845126594">
      <w:bodyDiv w:val="1"/>
      <w:marLeft w:val="0"/>
      <w:marRight w:val="0"/>
      <w:marTop w:val="0"/>
      <w:marBottom w:val="0"/>
      <w:divBdr>
        <w:top w:val="none" w:sz="0" w:space="0" w:color="auto"/>
        <w:left w:val="none" w:sz="0" w:space="0" w:color="auto"/>
        <w:bottom w:val="none" w:sz="0" w:space="0" w:color="auto"/>
        <w:right w:val="none" w:sz="0" w:space="0" w:color="auto"/>
      </w:divBdr>
      <w:divsChild>
        <w:div w:id="134224744">
          <w:marLeft w:val="562"/>
          <w:marRight w:val="0"/>
          <w:marTop w:val="0"/>
          <w:marBottom w:val="0"/>
          <w:divBdr>
            <w:top w:val="none" w:sz="0" w:space="0" w:color="auto"/>
            <w:left w:val="none" w:sz="0" w:space="0" w:color="auto"/>
            <w:bottom w:val="none" w:sz="0" w:space="0" w:color="auto"/>
            <w:right w:val="none" w:sz="0" w:space="0" w:color="auto"/>
          </w:divBdr>
        </w:div>
        <w:div w:id="925460535">
          <w:marLeft w:val="562"/>
          <w:marRight w:val="0"/>
          <w:marTop w:val="0"/>
          <w:marBottom w:val="0"/>
          <w:divBdr>
            <w:top w:val="none" w:sz="0" w:space="0" w:color="auto"/>
            <w:left w:val="none" w:sz="0" w:space="0" w:color="auto"/>
            <w:bottom w:val="none" w:sz="0" w:space="0" w:color="auto"/>
            <w:right w:val="none" w:sz="0" w:space="0" w:color="auto"/>
          </w:divBdr>
        </w:div>
        <w:div w:id="1558928716">
          <w:marLeft w:val="562"/>
          <w:marRight w:val="0"/>
          <w:marTop w:val="0"/>
          <w:marBottom w:val="0"/>
          <w:divBdr>
            <w:top w:val="none" w:sz="0" w:space="0" w:color="auto"/>
            <w:left w:val="none" w:sz="0" w:space="0" w:color="auto"/>
            <w:bottom w:val="none" w:sz="0" w:space="0" w:color="auto"/>
            <w:right w:val="none" w:sz="0" w:space="0" w:color="auto"/>
          </w:divBdr>
        </w:div>
        <w:div w:id="1630748312">
          <w:marLeft w:val="562"/>
          <w:marRight w:val="0"/>
          <w:marTop w:val="0"/>
          <w:marBottom w:val="0"/>
          <w:divBdr>
            <w:top w:val="none" w:sz="0" w:space="0" w:color="auto"/>
            <w:left w:val="none" w:sz="0" w:space="0" w:color="auto"/>
            <w:bottom w:val="none" w:sz="0" w:space="0" w:color="auto"/>
            <w:right w:val="none" w:sz="0" w:space="0" w:color="auto"/>
          </w:divBdr>
        </w:div>
      </w:divsChild>
    </w:div>
    <w:div w:id="1863008937">
      <w:bodyDiv w:val="1"/>
      <w:marLeft w:val="0"/>
      <w:marRight w:val="0"/>
      <w:marTop w:val="0"/>
      <w:marBottom w:val="0"/>
      <w:divBdr>
        <w:top w:val="none" w:sz="0" w:space="0" w:color="auto"/>
        <w:left w:val="none" w:sz="0" w:space="0" w:color="auto"/>
        <w:bottom w:val="none" w:sz="0" w:space="0" w:color="auto"/>
        <w:right w:val="none" w:sz="0" w:space="0" w:color="auto"/>
      </w:divBdr>
    </w:div>
    <w:div w:id="1981381003">
      <w:bodyDiv w:val="1"/>
      <w:marLeft w:val="0"/>
      <w:marRight w:val="0"/>
      <w:marTop w:val="0"/>
      <w:marBottom w:val="0"/>
      <w:divBdr>
        <w:top w:val="none" w:sz="0" w:space="0" w:color="auto"/>
        <w:left w:val="none" w:sz="0" w:space="0" w:color="auto"/>
        <w:bottom w:val="none" w:sz="0" w:space="0" w:color="auto"/>
        <w:right w:val="none" w:sz="0" w:space="0" w:color="auto"/>
      </w:divBdr>
    </w:div>
    <w:div w:id="2057272423">
      <w:bodyDiv w:val="1"/>
      <w:marLeft w:val="0"/>
      <w:marRight w:val="0"/>
      <w:marTop w:val="0"/>
      <w:marBottom w:val="0"/>
      <w:divBdr>
        <w:top w:val="none" w:sz="0" w:space="0" w:color="auto"/>
        <w:left w:val="none" w:sz="0" w:space="0" w:color="auto"/>
        <w:bottom w:val="none" w:sz="0" w:space="0" w:color="auto"/>
        <w:right w:val="none" w:sz="0" w:space="0" w:color="auto"/>
      </w:divBdr>
    </w:div>
    <w:div w:id="20712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CD73-2F46-4D75-8A1F-0197B981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Meeting:				Meeting</vt:lpstr>
    </vt:vector>
  </TitlesOfParts>
  <Company>ROTHERHAM HEALTH AUTHORITY</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Meeting</dc:title>
  <dc:creator>garry.hancock</dc:creator>
  <cp:lastModifiedBy>Windows User</cp:lastModifiedBy>
  <cp:revision>2</cp:revision>
  <cp:lastPrinted>2017-12-08T09:00:00Z</cp:lastPrinted>
  <dcterms:created xsi:type="dcterms:W3CDTF">2017-12-08T15:32:00Z</dcterms:created>
  <dcterms:modified xsi:type="dcterms:W3CDTF">2017-12-08T15:32:00Z</dcterms:modified>
</cp:coreProperties>
</file>