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A9" w:rsidRDefault="00F908A9" w:rsidP="007D2B25">
      <w:pPr>
        <w:ind w:left="-567"/>
        <w:rPr>
          <w:rFonts w:ascii="Arial" w:hAnsi="Arial" w:cs="Arial"/>
          <w:b/>
          <w:sz w:val="22"/>
          <w:szCs w:val="22"/>
        </w:rPr>
      </w:pPr>
      <w:bookmarkStart w:id="0" w:name="_GoBack"/>
      <w:bookmarkEnd w:id="0"/>
    </w:p>
    <w:tbl>
      <w:tblPr>
        <w:tblStyle w:val="TableGrid"/>
        <w:tblW w:w="10915" w:type="dxa"/>
        <w:tblInd w:w="-601" w:type="dxa"/>
        <w:tblLayout w:type="fixed"/>
        <w:tblLook w:val="04A0" w:firstRow="1" w:lastRow="0" w:firstColumn="1" w:lastColumn="0" w:noHBand="0" w:noVBand="1"/>
      </w:tblPr>
      <w:tblGrid>
        <w:gridCol w:w="672"/>
        <w:gridCol w:w="1867"/>
        <w:gridCol w:w="273"/>
        <w:gridCol w:w="1682"/>
        <w:gridCol w:w="844"/>
        <w:gridCol w:w="333"/>
        <w:gridCol w:w="260"/>
        <w:gridCol w:w="891"/>
        <w:gridCol w:w="975"/>
        <w:gridCol w:w="265"/>
        <w:gridCol w:w="818"/>
        <w:gridCol w:w="2035"/>
      </w:tblGrid>
      <w:tr w:rsidR="00DB1E8A" w:rsidRPr="007D2B25" w:rsidTr="00A00265">
        <w:tc>
          <w:tcPr>
            <w:tcW w:w="10915" w:type="dxa"/>
            <w:gridSpan w:val="12"/>
            <w:shd w:val="clear" w:color="auto" w:fill="D9D9D9" w:themeFill="background1" w:themeFillShade="D9"/>
          </w:tcPr>
          <w:p w:rsidR="00DB1E8A" w:rsidRPr="00CA57AE" w:rsidRDefault="00DB1E8A" w:rsidP="007D2B25">
            <w:pPr>
              <w:rPr>
                <w:rFonts w:ascii="Arial" w:hAnsi="Arial" w:cs="Arial"/>
                <w:b/>
                <w:szCs w:val="22"/>
              </w:rPr>
            </w:pPr>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A00265">
        <w:tc>
          <w:tcPr>
            <w:tcW w:w="10915" w:type="dxa"/>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A00265">
        <w:tc>
          <w:tcPr>
            <w:tcW w:w="10915" w:type="dxa"/>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85737A">
        <w:tc>
          <w:tcPr>
            <w:tcW w:w="672" w:type="dxa"/>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43" w:type="dxa"/>
            <w:gridSpan w:val="11"/>
            <w:shd w:val="clear" w:color="auto" w:fill="D9D9D9" w:themeFill="background1" w:themeFillShade="D9"/>
          </w:tcPr>
          <w:p w:rsidR="00CA57AE" w:rsidRPr="007D2B25" w:rsidRDefault="00CA57AE" w:rsidP="00B34C7A">
            <w:pPr>
              <w:rPr>
                <w:rFonts w:ascii="Arial" w:hAnsi="Arial" w:cs="Arial"/>
                <w:b/>
                <w:sz w:val="22"/>
                <w:szCs w:val="22"/>
              </w:rPr>
            </w:pPr>
            <w:r w:rsidRPr="007D2B25">
              <w:rPr>
                <w:rFonts w:ascii="Arial" w:hAnsi="Arial" w:cs="Arial"/>
                <w:b/>
                <w:sz w:val="22"/>
                <w:szCs w:val="22"/>
              </w:rPr>
              <w:t>Project Title:</w:t>
            </w:r>
            <w:r w:rsidR="00D362B4">
              <w:rPr>
                <w:rFonts w:ascii="Arial" w:hAnsi="Arial" w:cs="Arial"/>
                <w:b/>
                <w:sz w:val="22"/>
                <w:szCs w:val="22"/>
              </w:rPr>
              <w:t xml:space="preserve"> </w:t>
            </w:r>
          </w:p>
        </w:tc>
      </w:tr>
      <w:tr w:rsidR="00CA57AE" w:rsidRPr="007D2B25" w:rsidTr="0085737A">
        <w:tc>
          <w:tcPr>
            <w:tcW w:w="672" w:type="dxa"/>
            <w:vMerge/>
          </w:tcPr>
          <w:p w:rsidR="00CA57AE" w:rsidRPr="007D2B25" w:rsidRDefault="00CA57AE" w:rsidP="007D2B25">
            <w:pPr>
              <w:rPr>
                <w:rFonts w:ascii="Arial" w:hAnsi="Arial" w:cs="Arial"/>
                <w:sz w:val="22"/>
                <w:szCs w:val="22"/>
              </w:rPr>
            </w:pPr>
          </w:p>
        </w:tc>
        <w:tc>
          <w:tcPr>
            <w:tcW w:w="10243" w:type="dxa"/>
            <w:gridSpan w:val="11"/>
            <w:tcBorders>
              <w:bottom w:val="single" w:sz="4" w:space="0" w:color="auto"/>
            </w:tcBorders>
          </w:tcPr>
          <w:p w:rsidR="00B87213" w:rsidRPr="00B87213" w:rsidRDefault="00B34C7A" w:rsidP="00B87213">
            <w:pPr>
              <w:rPr>
                <w:rFonts w:asciiTheme="minorHAnsi" w:hAnsiTheme="minorHAnsi"/>
                <w:b/>
              </w:rPr>
            </w:pPr>
            <w:r w:rsidRPr="00D362B4">
              <w:rPr>
                <w:rFonts w:ascii="Arial" w:hAnsi="Arial" w:cs="Arial"/>
                <w:sz w:val="22"/>
                <w:szCs w:val="22"/>
              </w:rPr>
              <w:t>Relocation of the Ophthalmology Service to Rotherham Community Health Centre</w:t>
            </w:r>
          </w:p>
          <w:p w:rsidR="00CA57AE" w:rsidRPr="004B199D" w:rsidRDefault="00CA57AE" w:rsidP="007D2B25">
            <w:pPr>
              <w:rPr>
                <w:rFonts w:ascii="Arial" w:hAnsi="Arial" w:cs="Arial"/>
                <w:b/>
                <w:sz w:val="22"/>
                <w:szCs w:val="22"/>
              </w:rPr>
            </w:pPr>
          </w:p>
        </w:tc>
      </w:tr>
      <w:tr w:rsidR="00CA57AE" w:rsidRPr="007D2B25" w:rsidTr="0085737A">
        <w:tc>
          <w:tcPr>
            <w:tcW w:w="672" w:type="dxa"/>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4666" w:type="dxa"/>
            <w:gridSpan w:val="4"/>
            <w:shd w:val="clear" w:color="auto" w:fill="D9D9D9" w:themeFill="background1" w:themeFillShade="D9"/>
          </w:tcPr>
          <w:p w:rsidR="00CA57AE" w:rsidRPr="007D2B25" w:rsidRDefault="00CA57AE" w:rsidP="00B34C7A">
            <w:pPr>
              <w:rPr>
                <w:rFonts w:ascii="Arial" w:hAnsi="Arial" w:cs="Arial"/>
                <w:b/>
                <w:sz w:val="22"/>
                <w:szCs w:val="22"/>
              </w:rPr>
            </w:pPr>
            <w:r w:rsidRPr="007D2B25">
              <w:rPr>
                <w:rFonts w:ascii="Arial" w:hAnsi="Arial" w:cs="Arial"/>
                <w:b/>
                <w:sz w:val="22"/>
                <w:szCs w:val="22"/>
              </w:rPr>
              <w:t>Project Lead:</w:t>
            </w:r>
            <w:r w:rsidR="00D362B4">
              <w:rPr>
                <w:rFonts w:ascii="Arial" w:hAnsi="Arial" w:cs="Arial"/>
                <w:b/>
                <w:sz w:val="22"/>
                <w:szCs w:val="22"/>
              </w:rPr>
              <w:t xml:space="preserve"> </w:t>
            </w:r>
          </w:p>
        </w:tc>
        <w:tc>
          <w:tcPr>
            <w:tcW w:w="5577" w:type="dxa"/>
            <w:gridSpan w:val="7"/>
            <w:shd w:val="clear" w:color="auto" w:fill="D9D9D9" w:themeFill="background1" w:themeFillShade="D9"/>
          </w:tcPr>
          <w:p w:rsidR="00CA57AE" w:rsidRPr="007D2B25" w:rsidRDefault="00CA57AE" w:rsidP="00B34C7A">
            <w:pPr>
              <w:rPr>
                <w:rFonts w:ascii="Arial" w:hAnsi="Arial" w:cs="Arial"/>
                <w:b/>
                <w:sz w:val="22"/>
                <w:szCs w:val="22"/>
              </w:rPr>
            </w:pPr>
            <w:r w:rsidRPr="007D2B25">
              <w:rPr>
                <w:rFonts w:ascii="Arial" w:hAnsi="Arial" w:cs="Arial"/>
                <w:b/>
                <w:sz w:val="22"/>
                <w:szCs w:val="22"/>
              </w:rPr>
              <w:t>Contact Details:</w:t>
            </w:r>
            <w:r w:rsidR="00D362B4">
              <w:rPr>
                <w:rFonts w:ascii="Arial" w:hAnsi="Arial" w:cs="Arial"/>
                <w:b/>
                <w:sz w:val="22"/>
                <w:szCs w:val="22"/>
              </w:rPr>
              <w:t xml:space="preserve"> </w:t>
            </w:r>
          </w:p>
        </w:tc>
      </w:tr>
      <w:tr w:rsidR="00CA57AE" w:rsidRPr="007D2B25" w:rsidTr="0085737A">
        <w:tc>
          <w:tcPr>
            <w:tcW w:w="672" w:type="dxa"/>
            <w:vMerge/>
          </w:tcPr>
          <w:p w:rsidR="00CA57AE" w:rsidRPr="007D2B25" w:rsidRDefault="00CA57AE" w:rsidP="007D2B25">
            <w:pPr>
              <w:rPr>
                <w:rFonts w:ascii="Arial" w:hAnsi="Arial" w:cs="Arial"/>
                <w:sz w:val="22"/>
                <w:szCs w:val="22"/>
              </w:rPr>
            </w:pPr>
          </w:p>
        </w:tc>
        <w:tc>
          <w:tcPr>
            <w:tcW w:w="4666" w:type="dxa"/>
            <w:gridSpan w:val="4"/>
            <w:tcBorders>
              <w:bottom w:val="single" w:sz="4" w:space="0" w:color="auto"/>
            </w:tcBorders>
          </w:tcPr>
          <w:p w:rsidR="00CA57AE" w:rsidRPr="007D2B25" w:rsidRDefault="00B34C7A" w:rsidP="007D2B25">
            <w:pPr>
              <w:rPr>
                <w:rFonts w:ascii="Arial" w:hAnsi="Arial" w:cs="Arial"/>
                <w:sz w:val="22"/>
                <w:szCs w:val="22"/>
              </w:rPr>
            </w:pPr>
            <w:r w:rsidRPr="00D362B4">
              <w:rPr>
                <w:rFonts w:ascii="Arial" w:hAnsi="Arial" w:cs="Arial"/>
                <w:sz w:val="22"/>
                <w:szCs w:val="22"/>
              </w:rPr>
              <w:t>Joanne Martin</w:t>
            </w:r>
          </w:p>
        </w:tc>
        <w:tc>
          <w:tcPr>
            <w:tcW w:w="5577" w:type="dxa"/>
            <w:gridSpan w:val="7"/>
            <w:tcBorders>
              <w:bottom w:val="single" w:sz="4" w:space="0" w:color="auto"/>
            </w:tcBorders>
          </w:tcPr>
          <w:p w:rsidR="00CA57AE" w:rsidRPr="007D2B25" w:rsidRDefault="005F57F7" w:rsidP="007D2B25">
            <w:pPr>
              <w:rPr>
                <w:rFonts w:ascii="Arial" w:hAnsi="Arial" w:cs="Arial"/>
                <w:sz w:val="22"/>
                <w:szCs w:val="22"/>
              </w:rPr>
            </w:pPr>
            <w:hyperlink r:id="rId9" w:history="1">
              <w:r w:rsidR="00B34C7A" w:rsidRPr="00D362B4">
                <w:rPr>
                  <w:rStyle w:val="Hyperlink"/>
                  <w:rFonts w:ascii="Arial" w:hAnsi="Arial" w:cs="Arial"/>
                  <w:sz w:val="22"/>
                  <w:szCs w:val="22"/>
                </w:rPr>
                <w:t>joanne.martin19@nhs.net</w:t>
              </w:r>
            </w:hyperlink>
          </w:p>
        </w:tc>
      </w:tr>
      <w:tr w:rsidR="00CA57AE" w:rsidRPr="007D2B25" w:rsidTr="0085737A">
        <w:tc>
          <w:tcPr>
            <w:tcW w:w="672" w:type="dxa"/>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10243" w:type="dxa"/>
            <w:gridSpan w:val="11"/>
            <w:shd w:val="clear" w:color="auto" w:fill="D9D9D9" w:themeFill="background1" w:themeFillShade="D9"/>
          </w:tcPr>
          <w:p w:rsidR="00CA57AE" w:rsidRPr="007D2B25" w:rsidRDefault="00CA57AE" w:rsidP="007D2B25">
            <w:pPr>
              <w:rPr>
                <w:rFonts w:ascii="Arial" w:hAnsi="Arial" w:cs="Arial"/>
                <w:b/>
                <w:sz w:val="22"/>
                <w:szCs w:val="22"/>
              </w:rPr>
            </w:pPr>
            <w:r w:rsidRPr="007D2B25">
              <w:rPr>
                <w:rFonts w:ascii="Arial" w:hAnsi="Arial" w:cs="Arial"/>
                <w:b/>
                <w:sz w:val="22"/>
                <w:szCs w:val="22"/>
              </w:rPr>
              <w:t>This activity /project is:</w:t>
            </w:r>
          </w:p>
        </w:tc>
      </w:tr>
      <w:tr w:rsidR="00CA57AE" w:rsidRPr="007D2B25" w:rsidTr="0085737A">
        <w:tc>
          <w:tcPr>
            <w:tcW w:w="672" w:type="dxa"/>
            <w:vMerge/>
          </w:tcPr>
          <w:p w:rsidR="00CA57AE" w:rsidRPr="007D2B25" w:rsidRDefault="00CA57AE" w:rsidP="007D2B25">
            <w:pPr>
              <w:rPr>
                <w:rFonts w:ascii="Arial" w:hAnsi="Arial" w:cs="Arial"/>
                <w:sz w:val="22"/>
                <w:szCs w:val="22"/>
              </w:rPr>
            </w:pPr>
          </w:p>
        </w:tc>
        <w:tc>
          <w:tcPr>
            <w:tcW w:w="10243" w:type="dxa"/>
            <w:gridSpan w:val="11"/>
            <w:tcBorders>
              <w:bottom w:val="single" w:sz="4" w:space="0" w:color="auto"/>
            </w:tcBorders>
          </w:tcPr>
          <w:p w:rsidR="00CA57AE" w:rsidRPr="00D362B4" w:rsidRDefault="00D362B4" w:rsidP="004B199D">
            <w:pPr>
              <w:rPr>
                <w:rFonts w:ascii="Arial" w:hAnsi="Arial" w:cs="Arial"/>
                <w:sz w:val="22"/>
                <w:szCs w:val="22"/>
              </w:rPr>
            </w:pPr>
            <w:r w:rsidRPr="00D362B4">
              <w:rPr>
                <w:rFonts w:ascii="Arial" w:hAnsi="Arial" w:cs="Arial"/>
                <w:sz w:val="22"/>
                <w:szCs w:val="22"/>
              </w:rPr>
              <w:t>Service relocation</w:t>
            </w:r>
            <w:r w:rsidR="00B34C7A">
              <w:rPr>
                <w:rFonts w:ascii="Arial" w:hAnsi="Arial" w:cs="Arial"/>
                <w:sz w:val="22"/>
                <w:szCs w:val="22"/>
              </w:rPr>
              <w:t xml:space="preserve"> to another site</w:t>
            </w:r>
          </w:p>
        </w:tc>
      </w:tr>
      <w:tr w:rsidR="00CA57AE" w:rsidRPr="007D2B25" w:rsidTr="0085737A">
        <w:tc>
          <w:tcPr>
            <w:tcW w:w="672" w:type="dxa"/>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10243" w:type="dxa"/>
            <w:gridSpan w:val="11"/>
            <w:shd w:val="clear" w:color="auto" w:fill="D9D9D9" w:themeFill="background1" w:themeFillShade="D9"/>
          </w:tcPr>
          <w:p w:rsidR="00CA57AE" w:rsidRPr="007D2B25" w:rsidRDefault="004B199D" w:rsidP="004B199D">
            <w:pPr>
              <w:rPr>
                <w:rFonts w:ascii="Arial" w:hAnsi="Arial" w:cs="Arial"/>
                <w:b/>
                <w:sz w:val="22"/>
                <w:szCs w:val="22"/>
              </w:rPr>
            </w:pPr>
            <w:r>
              <w:rPr>
                <w:rFonts w:ascii="Arial" w:hAnsi="Arial" w:cs="Arial"/>
                <w:b/>
                <w:sz w:val="22"/>
                <w:szCs w:val="22"/>
              </w:rPr>
              <w:t xml:space="preserve">Describe the activity/project </w:t>
            </w:r>
          </w:p>
        </w:tc>
      </w:tr>
      <w:tr w:rsidR="00CA57AE" w:rsidRPr="007D2B25" w:rsidTr="0085737A">
        <w:tc>
          <w:tcPr>
            <w:tcW w:w="672" w:type="dxa"/>
            <w:vMerge/>
          </w:tcPr>
          <w:p w:rsidR="00CA57AE" w:rsidRPr="007D2B25" w:rsidRDefault="00CA57AE" w:rsidP="007D2B25">
            <w:pPr>
              <w:rPr>
                <w:rFonts w:ascii="Arial" w:hAnsi="Arial" w:cs="Arial"/>
                <w:sz w:val="22"/>
                <w:szCs w:val="22"/>
              </w:rPr>
            </w:pPr>
          </w:p>
        </w:tc>
        <w:tc>
          <w:tcPr>
            <w:tcW w:w="10243" w:type="dxa"/>
            <w:gridSpan w:val="11"/>
            <w:tcBorders>
              <w:bottom w:val="single" w:sz="4" w:space="0" w:color="auto"/>
            </w:tcBorders>
          </w:tcPr>
          <w:p w:rsidR="00B34C7A" w:rsidRPr="00B34C7A" w:rsidRDefault="00B34C7A" w:rsidP="00B34C7A">
            <w:pPr>
              <w:spacing w:after="200" w:line="276" w:lineRule="auto"/>
              <w:rPr>
                <w:rFonts w:ascii="Arial" w:eastAsiaTheme="minorHAnsi" w:hAnsi="Arial" w:cs="Arial"/>
                <w:lang w:eastAsia="en-US"/>
              </w:rPr>
            </w:pPr>
            <w:r>
              <w:rPr>
                <w:rFonts w:ascii="Arial" w:eastAsiaTheme="minorHAnsi" w:hAnsi="Arial" w:cs="Arial"/>
                <w:lang w:eastAsia="en-US"/>
              </w:rPr>
              <w:t>T</w:t>
            </w:r>
            <w:r w:rsidRPr="00B34C7A">
              <w:rPr>
                <w:rFonts w:ascii="Arial" w:eastAsiaTheme="minorHAnsi" w:hAnsi="Arial" w:cs="Arial"/>
                <w:lang w:eastAsia="en-US"/>
              </w:rPr>
              <w:t xml:space="preserve">o </w:t>
            </w:r>
            <w:r>
              <w:rPr>
                <w:rFonts w:ascii="Arial" w:eastAsiaTheme="minorHAnsi" w:hAnsi="Arial" w:cs="Arial"/>
                <w:lang w:eastAsia="en-US"/>
              </w:rPr>
              <w:t>relocate</w:t>
            </w:r>
            <w:r w:rsidRPr="00B34C7A">
              <w:rPr>
                <w:rFonts w:ascii="Arial" w:eastAsiaTheme="minorHAnsi" w:hAnsi="Arial" w:cs="Arial"/>
                <w:lang w:eastAsia="en-US"/>
              </w:rPr>
              <w:t xml:space="preserve"> the Ophthalmology outpatient department from The Rotherham Foundation Trust to the Rotherham Community Health Centre. This relocation is essential for the following reasons:</w:t>
            </w:r>
          </w:p>
          <w:p w:rsidR="00B34C7A" w:rsidRPr="00B34C7A" w:rsidRDefault="00B34C7A" w:rsidP="00B34C7A">
            <w:pPr>
              <w:numPr>
                <w:ilvl w:val="0"/>
                <w:numId w:val="31"/>
              </w:numPr>
              <w:spacing w:after="200" w:line="276" w:lineRule="auto"/>
              <w:contextualSpacing/>
              <w:rPr>
                <w:rFonts w:ascii="Arial" w:eastAsiaTheme="minorHAnsi" w:hAnsi="Arial" w:cs="Arial"/>
                <w:lang w:eastAsia="en-US"/>
              </w:rPr>
            </w:pPr>
            <w:r w:rsidRPr="00B34C7A">
              <w:rPr>
                <w:rFonts w:ascii="Arial" w:eastAsiaTheme="minorHAnsi" w:hAnsi="Arial" w:cs="Arial"/>
                <w:lang w:eastAsia="en-US"/>
              </w:rPr>
              <w:t>Amalgamate the service into one bringing together the existing work force</w:t>
            </w:r>
          </w:p>
          <w:p w:rsidR="00B34C7A" w:rsidRPr="00B34C7A" w:rsidRDefault="00B34C7A" w:rsidP="00B34C7A">
            <w:pPr>
              <w:numPr>
                <w:ilvl w:val="0"/>
                <w:numId w:val="31"/>
              </w:numPr>
              <w:spacing w:after="200" w:line="276" w:lineRule="auto"/>
              <w:contextualSpacing/>
              <w:rPr>
                <w:rFonts w:ascii="Arial" w:eastAsiaTheme="minorHAnsi" w:hAnsi="Arial" w:cs="Arial"/>
                <w:lang w:eastAsia="en-US"/>
              </w:rPr>
            </w:pPr>
            <w:r w:rsidRPr="00B34C7A">
              <w:rPr>
                <w:rFonts w:ascii="Arial" w:eastAsiaTheme="minorHAnsi" w:hAnsi="Arial" w:cs="Arial"/>
                <w:lang w:eastAsia="en-US"/>
              </w:rPr>
              <w:t>Meet CQC requirements, splitting children and adults</w:t>
            </w:r>
          </w:p>
          <w:p w:rsidR="00B34C7A" w:rsidRPr="00B34C7A" w:rsidRDefault="00B34C7A" w:rsidP="00B34C7A">
            <w:pPr>
              <w:numPr>
                <w:ilvl w:val="0"/>
                <w:numId w:val="31"/>
              </w:numPr>
              <w:spacing w:after="200" w:line="276" w:lineRule="auto"/>
              <w:contextualSpacing/>
              <w:rPr>
                <w:rFonts w:ascii="Arial" w:eastAsiaTheme="minorHAnsi" w:hAnsi="Arial" w:cs="Arial"/>
                <w:lang w:eastAsia="en-US"/>
              </w:rPr>
            </w:pPr>
            <w:r w:rsidRPr="00B34C7A">
              <w:rPr>
                <w:rFonts w:ascii="Arial" w:eastAsiaTheme="minorHAnsi" w:hAnsi="Arial" w:cs="Arial"/>
                <w:lang w:eastAsia="en-US"/>
              </w:rPr>
              <w:t>Ensuring the estate is fit for purpose to meet future capacity</w:t>
            </w:r>
          </w:p>
          <w:p w:rsidR="00CA5C78" w:rsidRDefault="00CA5C78" w:rsidP="00B34C7A">
            <w:pPr>
              <w:spacing w:after="200" w:line="276" w:lineRule="auto"/>
              <w:rPr>
                <w:rFonts w:ascii="Arial" w:eastAsiaTheme="minorHAnsi" w:hAnsi="Arial" w:cs="Arial"/>
                <w:lang w:eastAsia="en-US"/>
              </w:rPr>
            </w:pPr>
          </w:p>
          <w:p w:rsidR="00B87213" w:rsidRPr="007D2B25" w:rsidRDefault="00B34C7A" w:rsidP="00B34C7A">
            <w:pPr>
              <w:spacing w:after="200" w:line="276" w:lineRule="auto"/>
              <w:rPr>
                <w:rFonts w:ascii="Arial" w:hAnsi="Arial" w:cs="Arial"/>
                <w:sz w:val="22"/>
                <w:szCs w:val="22"/>
              </w:rPr>
            </w:pPr>
            <w:r w:rsidRPr="00B34C7A">
              <w:rPr>
                <w:rFonts w:ascii="Arial" w:eastAsiaTheme="minorHAnsi" w:hAnsi="Arial" w:cs="Arial"/>
                <w:lang w:eastAsia="en-US"/>
              </w:rPr>
              <w:t>The proposed move is part of a wider strategy to align TRFT services across the acute footprint, with the potential to create of a cohesive intermediate care service located on-site at TRFT.</w:t>
            </w:r>
          </w:p>
        </w:tc>
      </w:tr>
      <w:tr w:rsidR="00CA57AE" w:rsidRPr="007D2B25" w:rsidTr="0085737A">
        <w:tc>
          <w:tcPr>
            <w:tcW w:w="672" w:type="dxa"/>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10243" w:type="dxa"/>
            <w:gridSpan w:val="11"/>
            <w:shd w:val="clear" w:color="auto" w:fill="D9D9D9" w:themeFill="background1" w:themeFillShade="D9"/>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A00265">
        <w:tc>
          <w:tcPr>
            <w:tcW w:w="672" w:type="dxa"/>
            <w:vMerge/>
            <w:tcBorders>
              <w:bottom w:val="single" w:sz="4" w:space="0" w:color="auto"/>
            </w:tcBorders>
          </w:tcPr>
          <w:p w:rsidR="00CA57AE" w:rsidRPr="007D2B25" w:rsidRDefault="00CA57AE" w:rsidP="007D2B25">
            <w:pPr>
              <w:rPr>
                <w:rFonts w:ascii="Arial" w:hAnsi="Arial" w:cs="Arial"/>
                <w:sz w:val="22"/>
                <w:szCs w:val="22"/>
              </w:rPr>
            </w:pPr>
          </w:p>
        </w:tc>
        <w:tc>
          <w:tcPr>
            <w:tcW w:w="10243" w:type="dxa"/>
            <w:gridSpan w:val="11"/>
            <w:tcBorders>
              <w:bottom w:val="single" w:sz="4" w:space="0" w:color="auto"/>
            </w:tcBorders>
          </w:tcPr>
          <w:p w:rsidR="007A67F4" w:rsidRPr="007D2B25" w:rsidRDefault="00D362B4" w:rsidP="00733BD0">
            <w:pPr>
              <w:rPr>
                <w:rFonts w:ascii="Arial" w:hAnsi="Arial" w:cs="Arial"/>
                <w:sz w:val="22"/>
                <w:szCs w:val="22"/>
              </w:rPr>
            </w:pPr>
            <w:r>
              <w:rPr>
                <w:rFonts w:ascii="Arial" w:hAnsi="Arial" w:cs="Arial"/>
                <w:sz w:val="22"/>
                <w:szCs w:val="22"/>
              </w:rPr>
              <w:t>The move is planned to take place in October</w:t>
            </w:r>
            <w:r w:rsidR="00B34C7A">
              <w:rPr>
                <w:rFonts w:ascii="Arial" w:hAnsi="Arial" w:cs="Arial"/>
                <w:sz w:val="22"/>
                <w:szCs w:val="22"/>
              </w:rPr>
              <w:t>/November</w:t>
            </w:r>
            <w:r>
              <w:rPr>
                <w:rFonts w:ascii="Arial" w:hAnsi="Arial" w:cs="Arial"/>
                <w:sz w:val="22"/>
                <w:szCs w:val="22"/>
              </w:rPr>
              <w:t xml:space="preserve"> 2019.</w:t>
            </w:r>
          </w:p>
        </w:tc>
      </w:tr>
      <w:tr w:rsidR="00CA57AE" w:rsidRPr="007D2B25" w:rsidTr="0085737A">
        <w:tc>
          <w:tcPr>
            <w:tcW w:w="672" w:type="dxa"/>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10243" w:type="dxa"/>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85737A">
        <w:tc>
          <w:tcPr>
            <w:tcW w:w="672" w:type="dxa"/>
            <w:vMerge w:val="restart"/>
          </w:tcPr>
          <w:p w:rsidR="00CA57AE" w:rsidRDefault="00CA57AE" w:rsidP="007D2B25">
            <w:pPr>
              <w:rPr>
                <w:rFonts w:ascii="Arial" w:hAnsi="Arial" w:cs="Arial"/>
                <w:sz w:val="22"/>
                <w:szCs w:val="22"/>
              </w:rPr>
            </w:pPr>
            <w:r>
              <w:rPr>
                <w:rFonts w:ascii="Arial" w:hAnsi="Arial" w:cs="Arial"/>
                <w:sz w:val="22"/>
                <w:szCs w:val="22"/>
              </w:rPr>
              <w:t>2.1</w:t>
            </w:r>
          </w:p>
        </w:tc>
        <w:tc>
          <w:tcPr>
            <w:tcW w:w="10243" w:type="dxa"/>
            <w:gridSpan w:val="11"/>
            <w:tcBorders>
              <w:bottom w:val="single" w:sz="4" w:space="0" w:color="auto"/>
            </w:tcBorders>
            <w:shd w:val="clear" w:color="auto" w:fill="D9D9D9" w:themeFill="background1" w:themeFillShade="D9"/>
          </w:tcPr>
          <w:p w:rsidR="00CA57AE" w:rsidRPr="000D4A8D" w:rsidRDefault="00CA57AE" w:rsidP="00F908A9">
            <w:pPr>
              <w:tabs>
                <w:tab w:val="left" w:pos="3460"/>
              </w:tabs>
              <w:rPr>
                <w:rFonts w:ascii="Arial" w:hAnsi="Arial" w:cs="Arial"/>
                <w:sz w:val="20"/>
                <w:szCs w:val="20"/>
              </w:rPr>
            </w:pPr>
            <w:r w:rsidRPr="000D4A8D">
              <w:rPr>
                <w:rFonts w:ascii="Arial" w:hAnsi="Arial" w:cs="Arial"/>
                <w:b/>
                <w:sz w:val="22"/>
                <w:szCs w:val="22"/>
              </w:rPr>
              <w:t xml:space="preserve">Gathering of Information: </w:t>
            </w:r>
            <w:r w:rsidRPr="000D4A8D">
              <w:rPr>
                <w:rFonts w:ascii="Arial" w:hAnsi="Arial" w:cs="Arial"/>
                <w:sz w:val="20"/>
                <w:szCs w:val="20"/>
              </w:rPr>
              <w:t>This is the core of the analysis; how might the project or work impact on protected groups, with consideration of the General Equality Duty.</w:t>
            </w:r>
          </w:p>
          <w:p w:rsidR="00CA57AE" w:rsidRPr="000D4A8D" w:rsidRDefault="00CA57AE" w:rsidP="00CA57AE">
            <w:pPr>
              <w:tabs>
                <w:tab w:val="left" w:pos="3460"/>
              </w:tabs>
              <w:rPr>
                <w:rFonts w:ascii="Arial" w:hAnsi="Arial" w:cs="Arial"/>
                <w:b/>
                <w:sz w:val="22"/>
                <w:szCs w:val="22"/>
              </w:rPr>
            </w:pPr>
            <w:r w:rsidRPr="000D4A8D">
              <w:rPr>
                <w:rFonts w:ascii="Arial" w:hAnsi="Arial" w:cs="Arial"/>
                <w:sz w:val="20"/>
                <w:szCs w:val="20"/>
              </w:rPr>
              <w:t>Please add any general information here.</w:t>
            </w:r>
          </w:p>
        </w:tc>
      </w:tr>
      <w:tr w:rsidR="00CA57AE" w:rsidRPr="007D2B25" w:rsidTr="0085737A">
        <w:tc>
          <w:tcPr>
            <w:tcW w:w="672" w:type="dxa"/>
            <w:vMerge/>
            <w:tcBorders>
              <w:bottom w:val="single" w:sz="4" w:space="0" w:color="auto"/>
            </w:tcBorders>
          </w:tcPr>
          <w:p w:rsidR="00CA57AE" w:rsidRDefault="00CA57AE" w:rsidP="007D2B25">
            <w:pPr>
              <w:rPr>
                <w:rFonts w:ascii="Arial" w:hAnsi="Arial" w:cs="Arial"/>
                <w:sz w:val="22"/>
                <w:szCs w:val="22"/>
              </w:rPr>
            </w:pPr>
          </w:p>
        </w:tc>
        <w:tc>
          <w:tcPr>
            <w:tcW w:w="10243" w:type="dxa"/>
            <w:gridSpan w:val="11"/>
            <w:tcBorders>
              <w:bottom w:val="single" w:sz="4" w:space="0" w:color="auto"/>
            </w:tcBorders>
          </w:tcPr>
          <w:p w:rsidR="00733BD0" w:rsidRPr="007D2B25" w:rsidRDefault="00733BD0" w:rsidP="00B34C7A">
            <w:pPr>
              <w:tabs>
                <w:tab w:val="left" w:pos="3460"/>
              </w:tabs>
              <w:rPr>
                <w:rFonts w:ascii="Arial" w:hAnsi="Arial" w:cs="Arial"/>
                <w:b/>
                <w:sz w:val="22"/>
                <w:szCs w:val="22"/>
              </w:rPr>
            </w:pPr>
          </w:p>
        </w:tc>
      </w:tr>
      <w:tr w:rsidR="00CA57AE" w:rsidRPr="007D2B25" w:rsidTr="0085737A">
        <w:tc>
          <w:tcPr>
            <w:tcW w:w="672" w:type="dxa"/>
            <w:vMerge w:val="restart"/>
          </w:tcPr>
          <w:p w:rsidR="00CA57AE" w:rsidRDefault="00CA57AE" w:rsidP="00F908A9">
            <w:pPr>
              <w:rPr>
                <w:rFonts w:ascii="Arial" w:hAnsi="Arial" w:cs="Arial"/>
                <w:sz w:val="22"/>
                <w:szCs w:val="22"/>
              </w:rPr>
            </w:pPr>
            <w:r>
              <w:rPr>
                <w:rFonts w:ascii="Arial" w:hAnsi="Arial" w:cs="Arial"/>
                <w:sz w:val="22"/>
                <w:szCs w:val="22"/>
              </w:rPr>
              <w:t>2.2</w:t>
            </w:r>
          </w:p>
        </w:tc>
        <w:tc>
          <w:tcPr>
            <w:tcW w:w="10243" w:type="dxa"/>
            <w:gridSpan w:val="11"/>
            <w:shd w:val="clear" w:color="auto" w:fill="D9D9D9" w:themeFill="background1" w:themeFillShade="D9"/>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85737A">
        <w:tc>
          <w:tcPr>
            <w:tcW w:w="672" w:type="dxa"/>
            <w:vMerge/>
          </w:tcPr>
          <w:p w:rsidR="00CA57AE" w:rsidRDefault="00CA57AE" w:rsidP="00F908A9">
            <w:pPr>
              <w:rPr>
                <w:rFonts w:ascii="Arial" w:hAnsi="Arial" w:cs="Arial"/>
                <w:sz w:val="22"/>
                <w:szCs w:val="22"/>
              </w:rPr>
            </w:pPr>
          </w:p>
        </w:tc>
        <w:tc>
          <w:tcPr>
            <w:tcW w:w="2140" w:type="dxa"/>
            <w:gridSpan w:val="2"/>
            <w:shd w:val="clear" w:color="auto" w:fill="D9D9D9" w:themeFill="background1" w:themeFillShade="D9"/>
          </w:tcPr>
          <w:p w:rsidR="00CA57AE" w:rsidRPr="00FA6413" w:rsidRDefault="00CA57AE" w:rsidP="001A26FD">
            <w:pPr>
              <w:ind w:left="177"/>
              <w:rPr>
                <w:rFonts w:ascii="Arial" w:hAnsi="Arial" w:cs="Arial"/>
                <w:b/>
                <w:sz w:val="22"/>
                <w:szCs w:val="22"/>
              </w:rPr>
            </w:pPr>
            <w:r w:rsidRPr="00FA6413">
              <w:rPr>
                <w:rFonts w:ascii="Arial" w:hAnsi="Arial" w:cs="Arial"/>
                <w:b/>
                <w:sz w:val="22"/>
                <w:szCs w:val="22"/>
              </w:rPr>
              <w:t>Please complete each area)</w:t>
            </w:r>
          </w:p>
        </w:tc>
        <w:tc>
          <w:tcPr>
            <w:tcW w:w="5250" w:type="dxa"/>
            <w:gridSpan w:val="7"/>
            <w:shd w:val="clear" w:color="auto" w:fill="D9D9D9" w:themeFill="background1" w:themeFillShade="D9"/>
          </w:tcPr>
          <w:p w:rsidR="00CA57AE" w:rsidRPr="00FA6413" w:rsidRDefault="00CA57AE" w:rsidP="001A26FD">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853" w:type="dxa"/>
            <w:gridSpan w:val="2"/>
            <w:shd w:val="clear" w:color="auto" w:fill="D9D9D9" w:themeFill="background1" w:themeFillShade="D9"/>
          </w:tcPr>
          <w:p w:rsidR="00CA57AE" w:rsidRPr="00FA6413" w:rsidRDefault="00CA57AE" w:rsidP="001A26FD">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85737A">
        <w:tc>
          <w:tcPr>
            <w:tcW w:w="672" w:type="dxa"/>
            <w:vMerge/>
          </w:tcPr>
          <w:p w:rsidR="00CA57AE" w:rsidRDefault="00CA57AE" w:rsidP="00CA57AE">
            <w:pPr>
              <w:rPr>
                <w:rFonts w:ascii="Arial" w:hAnsi="Arial" w:cs="Arial"/>
                <w:sz w:val="22"/>
                <w:szCs w:val="22"/>
              </w:rPr>
            </w:pPr>
          </w:p>
        </w:tc>
        <w:tc>
          <w:tcPr>
            <w:tcW w:w="2140" w:type="dxa"/>
            <w:gridSpan w:val="2"/>
            <w:shd w:val="clear" w:color="auto" w:fill="D9D9D9" w:themeFill="background1" w:themeFillShade="D9"/>
          </w:tcPr>
          <w:p w:rsidR="00CA57AE" w:rsidRPr="00FA6413" w:rsidRDefault="00CA57AE" w:rsidP="00CA57AE">
            <w:pPr>
              <w:ind w:left="177"/>
              <w:rPr>
                <w:rFonts w:ascii="Arial" w:hAnsi="Arial" w:cs="Arial"/>
                <w:b/>
                <w:sz w:val="22"/>
                <w:szCs w:val="22"/>
              </w:rPr>
            </w:pPr>
          </w:p>
        </w:tc>
        <w:tc>
          <w:tcPr>
            <w:tcW w:w="1682" w:type="dxa"/>
            <w:shd w:val="clear" w:color="auto" w:fill="D9D9D9" w:themeFill="background1" w:themeFillShade="D9"/>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437" w:type="dxa"/>
            <w:gridSpan w:val="3"/>
            <w:shd w:val="clear" w:color="auto" w:fill="D9D9D9" w:themeFill="background1" w:themeFillShade="D9"/>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131" w:type="dxa"/>
            <w:gridSpan w:val="3"/>
            <w:shd w:val="clear" w:color="auto" w:fill="D9D9D9" w:themeFill="background1" w:themeFillShade="D9"/>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853" w:type="dxa"/>
            <w:gridSpan w:val="2"/>
            <w:shd w:val="clear" w:color="auto" w:fill="D9D9D9" w:themeFill="background1" w:themeFillShade="D9"/>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7A67F4" w:rsidRPr="007D2B25" w:rsidTr="00A00265">
        <w:tc>
          <w:tcPr>
            <w:tcW w:w="672" w:type="dxa"/>
            <w:vMerge/>
          </w:tcPr>
          <w:p w:rsidR="007A67F4" w:rsidRDefault="007A67F4" w:rsidP="00CA57AE">
            <w:pPr>
              <w:rPr>
                <w:rFonts w:ascii="Arial" w:hAnsi="Arial" w:cs="Arial"/>
                <w:sz w:val="22"/>
                <w:szCs w:val="22"/>
              </w:rPr>
            </w:pPr>
          </w:p>
        </w:tc>
        <w:tc>
          <w:tcPr>
            <w:tcW w:w="2140" w:type="dxa"/>
            <w:gridSpan w:val="2"/>
          </w:tcPr>
          <w:p w:rsidR="007A67F4" w:rsidRPr="00FA6413" w:rsidRDefault="007A67F4" w:rsidP="00CA57AE">
            <w:pPr>
              <w:tabs>
                <w:tab w:val="left" w:pos="3460"/>
              </w:tabs>
              <w:rPr>
                <w:rFonts w:ascii="Arial" w:hAnsi="Arial" w:cs="Arial"/>
                <w:sz w:val="22"/>
                <w:szCs w:val="22"/>
              </w:rPr>
            </w:pPr>
            <w:r w:rsidRPr="00FA6413">
              <w:rPr>
                <w:rFonts w:ascii="Arial" w:hAnsi="Arial" w:cs="Arial"/>
                <w:sz w:val="22"/>
                <w:szCs w:val="22"/>
              </w:rPr>
              <w:t>Human Rights</w:t>
            </w:r>
          </w:p>
        </w:tc>
        <w:tc>
          <w:tcPr>
            <w:tcW w:w="1682" w:type="dxa"/>
          </w:tcPr>
          <w:p w:rsidR="007A67F4" w:rsidRPr="00FA6413" w:rsidRDefault="007A67F4">
            <w:pPr>
              <w:rPr>
                <w:rFonts w:ascii="Arial" w:hAnsi="Arial" w:cs="Arial"/>
                <w:sz w:val="22"/>
                <w:szCs w:val="22"/>
              </w:rPr>
            </w:pPr>
          </w:p>
        </w:tc>
        <w:tc>
          <w:tcPr>
            <w:tcW w:w="1437" w:type="dxa"/>
            <w:gridSpan w:val="3"/>
          </w:tcPr>
          <w:p w:rsidR="007A67F4" w:rsidRPr="00FA6413" w:rsidRDefault="00E40AE6">
            <w:pPr>
              <w:rPr>
                <w:rFonts w:ascii="Arial" w:hAnsi="Arial" w:cs="Arial"/>
                <w:sz w:val="22"/>
                <w:szCs w:val="22"/>
              </w:rPr>
            </w:pPr>
            <w:r>
              <w:rPr>
                <w:rFonts w:ascii="Arial" w:hAnsi="Arial" w:cs="Arial"/>
                <w:b/>
                <w:sz w:val="22"/>
                <w:szCs w:val="22"/>
              </w:rPr>
              <w:t>Y</w:t>
            </w:r>
          </w:p>
        </w:tc>
        <w:tc>
          <w:tcPr>
            <w:tcW w:w="2131" w:type="dxa"/>
            <w:gridSpan w:val="3"/>
          </w:tcPr>
          <w:p w:rsidR="007A67F4" w:rsidRPr="00FA6413" w:rsidRDefault="007A67F4">
            <w:pPr>
              <w:rPr>
                <w:rFonts w:ascii="Arial" w:hAnsi="Arial" w:cs="Arial"/>
                <w:sz w:val="22"/>
                <w:szCs w:val="22"/>
              </w:rPr>
            </w:pPr>
          </w:p>
        </w:tc>
        <w:tc>
          <w:tcPr>
            <w:tcW w:w="2853" w:type="dxa"/>
            <w:gridSpan w:val="2"/>
          </w:tcPr>
          <w:p w:rsidR="007A67F4" w:rsidRPr="00FA6413" w:rsidRDefault="007A67F4"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Age</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Carers</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Disability</w:t>
            </w:r>
          </w:p>
        </w:tc>
        <w:tc>
          <w:tcPr>
            <w:tcW w:w="1682" w:type="dxa"/>
          </w:tcPr>
          <w:p w:rsidR="00733BD0" w:rsidRDefault="00E40AE6">
            <w:r>
              <w:rPr>
                <w:rFonts w:ascii="Arial" w:hAnsi="Arial" w:cs="Arial"/>
                <w:b/>
                <w:sz w:val="22"/>
                <w:szCs w:val="22"/>
              </w:rPr>
              <w:t>Y</w:t>
            </w:r>
          </w:p>
        </w:tc>
        <w:tc>
          <w:tcPr>
            <w:tcW w:w="1437" w:type="dxa"/>
            <w:gridSpan w:val="3"/>
          </w:tcPr>
          <w:p w:rsidR="00733BD0" w:rsidRDefault="00733BD0"/>
        </w:tc>
        <w:tc>
          <w:tcPr>
            <w:tcW w:w="2131" w:type="dxa"/>
            <w:gridSpan w:val="3"/>
          </w:tcPr>
          <w:p w:rsidR="00733BD0" w:rsidRDefault="00733BD0"/>
        </w:tc>
        <w:tc>
          <w:tcPr>
            <w:tcW w:w="2853" w:type="dxa"/>
            <w:gridSpan w:val="2"/>
          </w:tcPr>
          <w:p w:rsidR="00733BD0" w:rsidRPr="00201A7A" w:rsidRDefault="00E40AE6" w:rsidP="00CA57AE">
            <w:pPr>
              <w:ind w:left="176"/>
              <w:rPr>
                <w:rFonts w:ascii="Arial" w:hAnsi="Arial" w:cs="Arial"/>
                <w:sz w:val="22"/>
                <w:szCs w:val="22"/>
              </w:rPr>
            </w:pPr>
            <w:r w:rsidRPr="00201A7A">
              <w:rPr>
                <w:rFonts w:ascii="Arial" w:hAnsi="Arial" w:cs="Arial"/>
                <w:sz w:val="22"/>
                <w:szCs w:val="22"/>
              </w:rPr>
              <w:t xml:space="preserve">Disabled access would improve as RCHC has better access for patients in terms of parking, and </w:t>
            </w:r>
            <w:r w:rsidRPr="00201A7A">
              <w:rPr>
                <w:rFonts w:ascii="Arial" w:hAnsi="Arial" w:cs="Arial"/>
                <w:sz w:val="22"/>
                <w:szCs w:val="22"/>
              </w:rPr>
              <w:lastRenderedPageBreak/>
              <w:t>is a smaller site to negotiate.</w:t>
            </w: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Sex</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Race</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Pr>
          <w:p w:rsidR="00733BD0" w:rsidRDefault="00733BD0" w:rsidP="00CA57AE">
            <w:pPr>
              <w:rPr>
                <w:rFonts w:ascii="Arial" w:hAnsi="Arial" w:cs="Arial"/>
                <w:sz w:val="22"/>
                <w:szCs w:val="22"/>
              </w:rPr>
            </w:pPr>
          </w:p>
        </w:tc>
        <w:tc>
          <w:tcPr>
            <w:tcW w:w="2140" w:type="dxa"/>
            <w:gridSpan w:val="2"/>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682" w:type="dxa"/>
          </w:tcPr>
          <w:p w:rsidR="00733BD0" w:rsidRDefault="00733BD0"/>
        </w:tc>
        <w:tc>
          <w:tcPr>
            <w:tcW w:w="1437" w:type="dxa"/>
            <w:gridSpan w:val="3"/>
          </w:tcPr>
          <w:p w:rsidR="00733BD0" w:rsidRDefault="00E40AE6">
            <w:r>
              <w:rPr>
                <w:rFonts w:ascii="Arial" w:hAnsi="Arial" w:cs="Arial"/>
                <w:b/>
                <w:sz w:val="22"/>
                <w:szCs w:val="22"/>
              </w:rPr>
              <w:t>Y</w:t>
            </w:r>
          </w:p>
        </w:tc>
        <w:tc>
          <w:tcPr>
            <w:tcW w:w="2131" w:type="dxa"/>
            <w:gridSpan w:val="3"/>
          </w:tcPr>
          <w:p w:rsidR="00733BD0" w:rsidRDefault="00733BD0"/>
        </w:tc>
        <w:tc>
          <w:tcPr>
            <w:tcW w:w="2853" w:type="dxa"/>
            <w:gridSpan w:val="2"/>
          </w:tcPr>
          <w:p w:rsidR="00733BD0" w:rsidRPr="00FA6413" w:rsidRDefault="00733BD0" w:rsidP="00CA57AE">
            <w:pPr>
              <w:ind w:left="176"/>
              <w:rPr>
                <w:rFonts w:ascii="Arial" w:hAnsi="Arial" w:cs="Arial"/>
                <w:b/>
                <w:sz w:val="22"/>
                <w:szCs w:val="22"/>
              </w:rPr>
            </w:pPr>
          </w:p>
        </w:tc>
      </w:tr>
      <w:tr w:rsidR="00733BD0" w:rsidRPr="007D2B25" w:rsidTr="00A00265">
        <w:tc>
          <w:tcPr>
            <w:tcW w:w="672" w:type="dxa"/>
            <w:vMerge/>
            <w:tcBorders>
              <w:bottom w:val="single" w:sz="4" w:space="0" w:color="auto"/>
            </w:tcBorders>
          </w:tcPr>
          <w:p w:rsidR="00733BD0" w:rsidRDefault="00733BD0" w:rsidP="00CA57AE">
            <w:pPr>
              <w:rPr>
                <w:rFonts w:ascii="Arial" w:hAnsi="Arial" w:cs="Arial"/>
                <w:sz w:val="22"/>
                <w:szCs w:val="22"/>
              </w:rPr>
            </w:pPr>
          </w:p>
        </w:tc>
        <w:tc>
          <w:tcPr>
            <w:tcW w:w="2140" w:type="dxa"/>
            <w:gridSpan w:val="2"/>
            <w:tcBorders>
              <w:bottom w:val="single" w:sz="4" w:space="0" w:color="auto"/>
            </w:tcBorders>
          </w:tcPr>
          <w:p w:rsidR="00733BD0" w:rsidRPr="00FA6413" w:rsidRDefault="00733BD0"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1682" w:type="dxa"/>
            <w:tcBorders>
              <w:bottom w:val="single" w:sz="4" w:space="0" w:color="auto"/>
            </w:tcBorders>
          </w:tcPr>
          <w:p w:rsidR="00733BD0" w:rsidRDefault="00733BD0"/>
        </w:tc>
        <w:tc>
          <w:tcPr>
            <w:tcW w:w="1437" w:type="dxa"/>
            <w:gridSpan w:val="3"/>
            <w:tcBorders>
              <w:bottom w:val="single" w:sz="4" w:space="0" w:color="auto"/>
            </w:tcBorders>
          </w:tcPr>
          <w:p w:rsidR="00733BD0" w:rsidRDefault="009972DC">
            <w:r>
              <w:rPr>
                <w:rFonts w:ascii="Arial" w:hAnsi="Arial" w:cs="Arial"/>
                <w:b/>
                <w:sz w:val="22"/>
                <w:szCs w:val="22"/>
              </w:rPr>
              <w:t>Y</w:t>
            </w:r>
          </w:p>
        </w:tc>
        <w:tc>
          <w:tcPr>
            <w:tcW w:w="2131" w:type="dxa"/>
            <w:gridSpan w:val="3"/>
            <w:tcBorders>
              <w:bottom w:val="single" w:sz="4" w:space="0" w:color="auto"/>
            </w:tcBorders>
          </w:tcPr>
          <w:p w:rsidR="00733BD0" w:rsidRDefault="00733BD0"/>
        </w:tc>
        <w:tc>
          <w:tcPr>
            <w:tcW w:w="2853" w:type="dxa"/>
            <w:gridSpan w:val="2"/>
            <w:tcBorders>
              <w:bottom w:val="single" w:sz="4" w:space="0" w:color="auto"/>
            </w:tcBorders>
          </w:tcPr>
          <w:p w:rsidR="00733BD0" w:rsidRPr="00FA6413" w:rsidRDefault="00733BD0" w:rsidP="00CA57AE">
            <w:pPr>
              <w:ind w:left="176"/>
              <w:rPr>
                <w:rFonts w:ascii="Arial" w:hAnsi="Arial" w:cs="Arial"/>
                <w:b/>
                <w:sz w:val="22"/>
                <w:szCs w:val="22"/>
              </w:rPr>
            </w:pPr>
          </w:p>
        </w:tc>
      </w:tr>
      <w:tr w:rsidR="00CA57AE" w:rsidRPr="007D2B25" w:rsidTr="00A00265">
        <w:tc>
          <w:tcPr>
            <w:tcW w:w="10915" w:type="dxa"/>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85737A">
        <w:tc>
          <w:tcPr>
            <w:tcW w:w="672" w:type="dxa"/>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10243" w:type="dxa"/>
            <w:gridSpan w:val="11"/>
            <w:shd w:val="clear" w:color="auto" w:fill="D9D9D9" w:themeFill="background1" w:themeFillShade="D9"/>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CA57AE">
            <w:pPr>
              <w:rPr>
                <w:rFonts w:ascii="Arial" w:hAnsi="Arial" w:cs="Arial"/>
                <w:sz w:val="22"/>
                <w:szCs w:val="22"/>
              </w:rPr>
            </w:pPr>
          </w:p>
          <w:p w:rsidR="007A67F4" w:rsidRPr="00FA6413" w:rsidRDefault="00F442AE" w:rsidP="00F442AE">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10"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F442AE">
            <w:pPr>
              <w:rPr>
                <w:rFonts w:ascii="Arial" w:hAnsi="Arial" w:cs="Arial"/>
                <w:sz w:val="22"/>
                <w:szCs w:val="22"/>
              </w:rPr>
            </w:pPr>
          </w:p>
          <w:p w:rsidR="00F442AE" w:rsidRPr="00FA6413" w:rsidRDefault="00F442AE" w:rsidP="00F442AE">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1"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F442AE">
            <w:pPr>
              <w:rPr>
                <w:rFonts w:ascii="Arial" w:hAnsi="Arial" w:cs="Arial"/>
                <w:sz w:val="22"/>
                <w:szCs w:val="22"/>
              </w:rPr>
            </w:pPr>
          </w:p>
        </w:tc>
      </w:tr>
      <w:tr w:rsidR="00F442AE" w:rsidRPr="007D2B25" w:rsidTr="0085737A">
        <w:tc>
          <w:tcPr>
            <w:tcW w:w="672" w:type="dxa"/>
            <w:vMerge/>
          </w:tcPr>
          <w:p w:rsidR="00F442AE" w:rsidRPr="007D2B25" w:rsidRDefault="00F442AE" w:rsidP="00CA57AE">
            <w:pPr>
              <w:rPr>
                <w:rFonts w:ascii="Arial" w:hAnsi="Arial" w:cs="Arial"/>
                <w:sz w:val="22"/>
                <w:szCs w:val="22"/>
              </w:rPr>
            </w:pPr>
          </w:p>
        </w:tc>
        <w:tc>
          <w:tcPr>
            <w:tcW w:w="10243" w:type="dxa"/>
            <w:gridSpan w:val="11"/>
            <w:tcBorders>
              <w:bottom w:val="single" w:sz="4" w:space="0" w:color="auto"/>
            </w:tcBorders>
          </w:tcPr>
          <w:p w:rsidR="00F442AE" w:rsidRDefault="00F442AE" w:rsidP="00CA57AE">
            <w:pPr>
              <w:rPr>
                <w:rFonts w:ascii="Arial" w:hAnsi="Arial" w:cs="Arial"/>
                <w:sz w:val="22"/>
                <w:szCs w:val="22"/>
              </w:rPr>
            </w:pPr>
            <w:r w:rsidRPr="00FA6413">
              <w:rPr>
                <w:rFonts w:ascii="Arial" w:hAnsi="Arial" w:cs="Arial"/>
                <w:b/>
                <w:sz w:val="22"/>
                <w:szCs w:val="22"/>
              </w:rPr>
              <w:t>Circle or highlight the appropriate level of service change</w:t>
            </w:r>
          </w:p>
          <w:p w:rsidR="00B34C7A" w:rsidRPr="00FA6413" w:rsidRDefault="00B34C7A" w:rsidP="00CA57A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A6F1411" wp14:editId="4261C0A5">
                      <wp:simplePos x="0" y="0"/>
                      <wp:positionH relativeFrom="column">
                        <wp:posOffset>1235710</wp:posOffset>
                      </wp:positionH>
                      <wp:positionV relativeFrom="paragraph">
                        <wp:posOffset>121920</wp:posOffset>
                      </wp:positionV>
                      <wp:extent cx="704850" cy="254000"/>
                      <wp:effectExtent l="0" t="0" r="19050" b="12700"/>
                      <wp:wrapNone/>
                      <wp:docPr id="2" name="Oval 2"/>
                      <wp:cNvGraphicFramePr/>
                      <a:graphic xmlns:a="http://schemas.openxmlformats.org/drawingml/2006/main">
                        <a:graphicData uri="http://schemas.microsoft.com/office/word/2010/wordprocessingShape">
                          <wps:wsp>
                            <wps:cNvSpPr/>
                            <wps:spPr>
                              <a:xfrm>
                                <a:off x="0" y="0"/>
                                <a:ext cx="704850" cy="25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97.3pt;margin-top:9.6pt;width:55.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" filled="f" strokecolor="black [3213]" strokeweight="2pt"/>
                  </w:pict>
                </mc:Fallback>
              </mc:AlternateContent>
            </w:r>
          </w:p>
          <w:p w:rsidR="00F442AE" w:rsidRPr="00FA6413" w:rsidRDefault="00F442AE" w:rsidP="00CA57AE">
            <w:pPr>
              <w:rPr>
                <w:rFonts w:ascii="Arial" w:hAnsi="Arial" w:cs="Arial"/>
                <w:sz w:val="22"/>
                <w:szCs w:val="22"/>
              </w:rPr>
            </w:pPr>
            <w:r w:rsidRPr="00733BD0">
              <w:rPr>
                <w:rFonts w:ascii="Arial" w:hAnsi="Arial" w:cs="Arial"/>
                <w:sz w:val="22"/>
                <w:szCs w:val="22"/>
              </w:rPr>
              <w:t>Level 1                       Level 2</w:t>
            </w:r>
            <w:r w:rsidRPr="00FA6413">
              <w:rPr>
                <w:rFonts w:ascii="Arial" w:hAnsi="Arial" w:cs="Arial"/>
                <w:sz w:val="22"/>
                <w:szCs w:val="22"/>
              </w:rPr>
              <w:t xml:space="preserve">                              </w:t>
            </w:r>
            <w:r w:rsidRPr="009972DC">
              <w:rPr>
                <w:rFonts w:ascii="Arial" w:hAnsi="Arial" w:cs="Arial"/>
                <w:sz w:val="22"/>
                <w:szCs w:val="22"/>
              </w:rPr>
              <w:t xml:space="preserve">Level 3                         </w:t>
            </w:r>
            <w:r w:rsidRPr="00FA6413">
              <w:rPr>
                <w:rFonts w:ascii="Arial" w:hAnsi="Arial" w:cs="Arial"/>
                <w:sz w:val="22"/>
                <w:szCs w:val="22"/>
              </w:rPr>
              <w:t>Level 4</w:t>
            </w:r>
          </w:p>
          <w:p w:rsidR="00F442AE" w:rsidRPr="00FA6413" w:rsidRDefault="00F442AE" w:rsidP="00CA57AE">
            <w:pPr>
              <w:rPr>
                <w:rFonts w:ascii="Arial" w:hAnsi="Arial" w:cs="Arial"/>
                <w:sz w:val="22"/>
                <w:szCs w:val="22"/>
              </w:rPr>
            </w:pPr>
          </w:p>
        </w:tc>
      </w:tr>
      <w:tr w:rsidR="00F442AE" w:rsidRPr="007D2B25" w:rsidTr="0085737A">
        <w:tc>
          <w:tcPr>
            <w:tcW w:w="672" w:type="dxa"/>
            <w:vMerge/>
          </w:tcPr>
          <w:p w:rsidR="00F442AE" w:rsidRPr="007D2B25" w:rsidRDefault="00F442AE" w:rsidP="00CA57AE">
            <w:pPr>
              <w:rPr>
                <w:rFonts w:ascii="Arial" w:hAnsi="Arial" w:cs="Arial"/>
                <w:sz w:val="22"/>
                <w:szCs w:val="22"/>
              </w:rPr>
            </w:pPr>
          </w:p>
        </w:tc>
        <w:tc>
          <w:tcPr>
            <w:tcW w:w="10243" w:type="dxa"/>
            <w:gridSpan w:val="11"/>
            <w:shd w:val="clear" w:color="auto" w:fill="D9D9D9" w:themeFill="background1" w:themeFillShade="D9"/>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85737A">
        <w:tc>
          <w:tcPr>
            <w:tcW w:w="672" w:type="dxa"/>
            <w:vMerge/>
          </w:tcPr>
          <w:p w:rsidR="00F442AE" w:rsidRPr="007D2B25" w:rsidRDefault="00F442AE" w:rsidP="00CA57AE">
            <w:pPr>
              <w:rPr>
                <w:rFonts w:ascii="Arial" w:hAnsi="Arial" w:cs="Arial"/>
                <w:sz w:val="22"/>
                <w:szCs w:val="22"/>
              </w:rPr>
            </w:pPr>
          </w:p>
        </w:tc>
        <w:tc>
          <w:tcPr>
            <w:tcW w:w="10243" w:type="dxa"/>
            <w:gridSpan w:val="11"/>
            <w:tcBorders>
              <w:bottom w:val="single" w:sz="4" w:space="0" w:color="auto"/>
            </w:tcBorders>
          </w:tcPr>
          <w:p w:rsidR="00F442AE" w:rsidRDefault="0061176A" w:rsidP="00B34C7A">
            <w:pPr>
              <w:rPr>
                <w:rFonts w:ascii="Arial" w:hAnsi="Arial" w:cs="Arial"/>
                <w:sz w:val="22"/>
                <w:szCs w:val="22"/>
              </w:rPr>
            </w:pPr>
            <w:r w:rsidRPr="0061176A">
              <w:rPr>
                <w:rFonts w:ascii="Arial" w:hAnsi="Arial" w:cs="Arial"/>
                <w:sz w:val="22"/>
                <w:szCs w:val="22"/>
              </w:rPr>
              <w:t>Level 2 has been indicated at this stage  the following reasons:</w:t>
            </w:r>
          </w:p>
          <w:p w:rsidR="0061176A" w:rsidRPr="0061176A" w:rsidRDefault="0061176A" w:rsidP="00B34C7A">
            <w:pPr>
              <w:rPr>
                <w:rFonts w:ascii="Arial" w:hAnsi="Arial" w:cs="Arial"/>
                <w:sz w:val="22"/>
                <w:szCs w:val="22"/>
              </w:rPr>
            </w:pPr>
          </w:p>
          <w:p w:rsidR="0061176A" w:rsidRPr="0061176A" w:rsidRDefault="0061176A" w:rsidP="0061176A">
            <w:pPr>
              <w:pStyle w:val="ListParagraph"/>
              <w:numPr>
                <w:ilvl w:val="0"/>
                <w:numId w:val="32"/>
              </w:numPr>
              <w:rPr>
                <w:rFonts w:ascii="Arial" w:hAnsi="Arial" w:cs="Arial"/>
              </w:rPr>
            </w:pPr>
            <w:r w:rsidRPr="0061176A">
              <w:rPr>
                <w:rFonts w:ascii="Arial" w:hAnsi="Arial" w:cs="Arial"/>
              </w:rPr>
              <w:t>Not all the population will be impacted</w:t>
            </w:r>
          </w:p>
          <w:p w:rsidR="0061176A" w:rsidRPr="0061176A" w:rsidRDefault="0061176A" w:rsidP="0061176A">
            <w:pPr>
              <w:pStyle w:val="ListParagraph"/>
              <w:numPr>
                <w:ilvl w:val="0"/>
                <w:numId w:val="32"/>
              </w:numPr>
              <w:rPr>
                <w:rFonts w:ascii="Arial" w:hAnsi="Arial" w:cs="Arial"/>
              </w:rPr>
            </w:pPr>
            <w:r w:rsidRPr="0061176A">
              <w:rPr>
                <w:rFonts w:ascii="Arial" w:hAnsi="Arial" w:cs="Arial"/>
              </w:rPr>
              <w:t>No changes to the service will be made</w:t>
            </w:r>
          </w:p>
          <w:p w:rsidR="0061176A" w:rsidRPr="0061176A" w:rsidRDefault="0061176A" w:rsidP="0061176A">
            <w:pPr>
              <w:pStyle w:val="ListParagraph"/>
              <w:numPr>
                <w:ilvl w:val="0"/>
                <w:numId w:val="32"/>
              </w:numPr>
              <w:rPr>
                <w:rFonts w:ascii="Arial" w:hAnsi="Arial" w:cs="Arial"/>
              </w:rPr>
            </w:pPr>
            <w:r w:rsidRPr="0061176A">
              <w:rPr>
                <w:rFonts w:ascii="Arial" w:hAnsi="Arial" w:cs="Arial"/>
              </w:rPr>
              <w:t>The location is 2 miles from the current location and offers better public transport links and parking</w:t>
            </w:r>
          </w:p>
        </w:tc>
      </w:tr>
      <w:tr w:rsidR="00F442AE" w:rsidRPr="007D2B25" w:rsidTr="0085737A">
        <w:tc>
          <w:tcPr>
            <w:tcW w:w="672" w:type="dxa"/>
            <w:vMerge w:val="restart"/>
          </w:tcPr>
          <w:p w:rsidR="00F442AE" w:rsidRPr="007D2B25" w:rsidRDefault="00F442AE" w:rsidP="00CA57AE">
            <w:pPr>
              <w:rPr>
                <w:rFonts w:ascii="Arial" w:hAnsi="Arial" w:cs="Arial"/>
                <w:sz w:val="22"/>
                <w:szCs w:val="22"/>
              </w:rPr>
            </w:pPr>
            <w:r>
              <w:rPr>
                <w:rFonts w:ascii="Arial" w:hAnsi="Arial" w:cs="Arial"/>
                <w:sz w:val="22"/>
                <w:szCs w:val="22"/>
              </w:rPr>
              <w:t>3.2</w:t>
            </w:r>
          </w:p>
          <w:p w:rsidR="00F442AE" w:rsidRDefault="00F442AE" w:rsidP="00CA57AE">
            <w:pPr>
              <w:rPr>
                <w:rFonts w:ascii="Arial" w:hAnsi="Arial" w:cs="Arial"/>
                <w:sz w:val="22"/>
                <w:szCs w:val="22"/>
              </w:rPr>
            </w:pPr>
          </w:p>
          <w:p w:rsidR="00F442AE" w:rsidRPr="007D2B25" w:rsidRDefault="00F442AE" w:rsidP="00CA57AE">
            <w:pPr>
              <w:rPr>
                <w:rFonts w:ascii="Arial" w:hAnsi="Arial" w:cs="Arial"/>
                <w:sz w:val="22"/>
                <w:szCs w:val="22"/>
              </w:rPr>
            </w:pPr>
          </w:p>
        </w:tc>
        <w:tc>
          <w:tcPr>
            <w:tcW w:w="10243" w:type="dxa"/>
            <w:gridSpan w:val="11"/>
            <w:shd w:val="clear" w:color="auto" w:fill="D9D9D9" w:themeFill="background1" w:themeFillShade="D9"/>
          </w:tcPr>
          <w:p w:rsidR="00F442AE" w:rsidRPr="00FA6413" w:rsidRDefault="00F442AE" w:rsidP="00CA57AE">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CA57AE">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CA57AE">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85737A">
        <w:tc>
          <w:tcPr>
            <w:tcW w:w="672" w:type="dxa"/>
            <w:vMerge/>
          </w:tcPr>
          <w:p w:rsidR="00F442AE" w:rsidRPr="007D2B25" w:rsidRDefault="00F442AE" w:rsidP="00CA57AE">
            <w:pPr>
              <w:rPr>
                <w:rFonts w:ascii="Arial" w:hAnsi="Arial" w:cs="Arial"/>
                <w:sz w:val="22"/>
                <w:szCs w:val="22"/>
              </w:rPr>
            </w:pPr>
          </w:p>
        </w:tc>
        <w:tc>
          <w:tcPr>
            <w:tcW w:w="10243" w:type="dxa"/>
            <w:gridSpan w:val="11"/>
            <w:tcBorders>
              <w:bottom w:val="single" w:sz="4" w:space="0" w:color="auto"/>
            </w:tcBorders>
          </w:tcPr>
          <w:p w:rsidR="001A26FD" w:rsidRDefault="009972DC" w:rsidP="009972DC">
            <w:pPr>
              <w:pStyle w:val="ListParagraph"/>
              <w:numPr>
                <w:ilvl w:val="0"/>
                <w:numId w:val="28"/>
              </w:numPr>
              <w:rPr>
                <w:rFonts w:ascii="Arial" w:hAnsi="Arial" w:cs="Arial"/>
              </w:rPr>
            </w:pPr>
            <w:r>
              <w:rPr>
                <w:rFonts w:ascii="Arial" w:hAnsi="Arial" w:cs="Arial"/>
              </w:rPr>
              <w:t xml:space="preserve">Patients of the </w:t>
            </w:r>
            <w:r w:rsidR="00B34C7A">
              <w:rPr>
                <w:rFonts w:ascii="Arial" w:hAnsi="Arial" w:cs="Arial"/>
              </w:rPr>
              <w:t>Ophthalmology</w:t>
            </w:r>
            <w:r>
              <w:rPr>
                <w:rFonts w:ascii="Arial" w:hAnsi="Arial" w:cs="Arial"/>
              </w:rPr>
              <w:t xml:space="preserve"> Service at TRFT</w:t>
            </w:r>
          </w:p>
          <w:p w:rsidR="00F442AE" w:rsidRPr="00B34C7A" w:rsidRDefault="009972DC" w:rsidP="00CA57AE">
            <w:pPr>
              <w:pStyle w:val="ListParagraph"/>
              <w:numPr>
                <w:ilvl w:val="0"/>
                <w:numId w:val="28"/>
              </w:numPr>
              <w:rPr>
                <w:rFonts w:ascii="Arial" w:hAnsi="Arial" w:cs="Arial"/>
              </w:rPr>
            </w:pPr>
            <w:r>
              <w:rPr>
                <w:rFonts w:ascii="Arial" w:hAnsi="Arial" w:cs="Arial"/>
              </w:rPr>
              <w:t xml:space="preserve">The </w:t>
            </w:r>
            <w:r w:rsidR="00B34C7A">
              <w:rPr>
                <w:rFonts w:ascii="Arial" w:hAnsi="Arial" w:cs="Arial"/>
              </w:rPr>
              <w:t>Ophthalmology</w:t>
            </w:r>
            <w:r>
              <w:rPr>
                <w:rFonts w:ascii="Arial" w:hAnsi="Arial" w:cs="Arial"/>
              </w:rPr>
              <w:t xml:space="preserve"> Service at TRFT</w:t>
            </w:r>
          </w:p>
        </w:tc>
      </w:tr>
      <w:tr w:rsidR="00FA6413" w:rsidRPr="007D2B25" w:rsidTr="0085737A">
        <w:tc>
          <w:tcPr>
            <w:tcW w:w="672" w:type="dxa"/>
            <w:vMerge w:val="restart"/>
          </w:tcPr>
          <w:p w:rsidR="00FA6413" w:rsidRPr="007D2B25" w:rsidRDefault="00FA6413" w:rsidP="00CA57AE">
            <w:pPr>
              <w:rPr>
                <w:rFonts w:ascii="Arial" w:hAnsi="Arial" w:cs="Arial"/>
                <w:sz w:val="22"/>
                <w:szCs w:val="22"/>
              </w:rPr>
            </w:pPr>
            <w:r>
              <w:rPr>
                <w:rFonts w:ascii="Arial" w:hAnsi="Arial" w:cs="Arial"/>
                <w:sz w:val="22"/>
                <w:szCs w:val="22"/>
              </w:rPr>
              <w:t>3.3</w:t>
            </w:r>
          </w:p>
          <w:p w:rsidR="00FA6413" w:rsidRDefault="00FA6413" w:rsidP="00CA57AE">
            <w:pPr>
              <w:rPr>
                <w:rFonts w:ascii="Arial" w:hAnsi="Arial" w:cs="Arial"/>
                <w:sz w:val="22"/>
                <w:szCs w:val="22"/>
              </w:rPr>
            </w:pPr>
          </w:p>
          <w:p w:rsidR="00FA6413" w:rsidRPr="007D2B25" w:rsidRDefault="00FA6413" w:rsidP="00CA57AE">
            <w:pPr>
              <w:rPr>
                <w:rFonts w:ascii="Arial" w:hAnsi="Arial" w:cs="Arial"/>
                <w:sz w:val="22"/>
                <w:szCs w:val="22"/>
              </w:rPr>
            </w:pPr>
          </w:p>
        </w:tc>
        <w:tc>
          <w:tcPr>
            <w:tcW w:w="10243" w:type="dxa"/>
            <w:gridSpan w:val="11"/>
            <w:shd w:val="clear" w:color="auto" w:fill="D9D9D9" w:themeFill="background1" w:themeFillShade="D9"/>
          </w:tcPr>
          <w:p w:rsidR="00FA6413" w:rsidRPr="00FA6413" w:rsidRDefault="00FA6413" w:rsidP="00FA6413">
            <w:pPr>
              <w:rPr>
                <w:rFonts w:ascii="Arial" w:hAnsi="Arial" w:cs="Arial"/>
                <w:sz w:val="22"/>
                <w:szCs w:val="22"/>
              </w:rPr>
            </w:pPr>
            <w:r w:rsidRPr="00FA6413">
              <w:rPr>
                <w:rFonts w:ascii="Arial" w:hAnsi="Arial" w:cs="Arial"/>
                <w:b/>
                <w:sz w:val="22"/>
                <w:szCs w:val="22"/>
              </w:rPr>
              <w:t>What do we already know?</w:t>
            </w:r>
          </w:p>
          <w:p w:rsidR="00FA6413" w:rsidRDefault="00FA6413" w:rsidP="00FA6413">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p w:rsidR="001A26FD" w:rsidRPr="00FA6413" w:rsidRDefault="001A26FD" w:rsidP="00FA6413">
            <w:pPr>
              <w:overflowPunct w:val="0"/>
              <w:autoSpaceDE w:val="0"/>
              <w:autoSpaceDN w:val="0"/>
              <w:adjustRightInd w:val="0"/>
              <w:textAlignment w:val="baseline"/>
              <w:rPr>
                <w:rFonts w:ascii="Arial" w:hAnsi="Arial" w:cs="Arial"/>
                <w:bCs/>
                <w:sz w:val="22"/>
                <w:szCs w:val="22"/>
              </w:rPr>
            </w:pPr>
          </w:p>
        </w:tc>
      </w:tr>
      <w:tr w:rsidR="00FA6413" w:rsidRPr="007D2B25" w:rsidTr="0085737A">
        <w:tc>
          <w:tcPr>
            <w:tcW w:w="672" w:type="dxa"/>
            <w:vMerge/>
          </w:tcPr>
          <w:p w:rsidR="00FA6413" w:rsidRDefault="00FA6413" w:rsidP="00CA57AE">
            <w:pPr>
              <w:rPr>
                <w:rFonts w:ascii="Arial" w:hAnsi="Arial" w:cs="Arial"/>
                <w:sz w:val="22"/>
                <w:szCs w:val="22"/>
              </w:rPr>
            </w:pPr>
          </w:p>
        </w:tc>
        <w:tc>
          <w:tcPr>
            <w:tcW w:w="10243" w:type="dxa"/>
            <w:gridSpan w:val="11"/>
            <w:tcBorders>
              <w:bottom w:val="single" w:sz="4" w:space="0" w:color="auto"/>
            </w:tcBorders>
          </w:tcPr>
          <w:p w:rsidR="009972DC" w:rsidRPr="009972DC" w:rsidRDefault="009972DC" w:rsidP="009972DC">
            <w:pPr>
              <w:overflowPunct w:val="0"/>
              <w:autoSpaceDE w:val="0"/>
              <w:autoSpaceDN w:val="0"/>
              <w:adjustRightInd w:val="0"/>
              <w:textAlignment w:val="baseline"/>
              <w:rPr>
                <w:rFonts w:ascii="Arial" w:hAnsi="Arial" w:cs="Arial"/>
                <w:bCs/>
                <w:sz w:val="22"/>
                <w:szCs w:val="22"/>
              </w:rPr>
            </w:pPr>
            <w:r w:rsidRPr="009972DC">
              <w:rPr>
                <w:rFonts w:ascii="Arial" w:hAnsi="Arial" w:cs="Arial"/>
                <w:bCs/>
                <w:sz w:val="22"/>
                <w:szCs w:val="22"/>
              </w:rPr>
              <w:t>Where activity has been found key points of the work are highlighted below:</w:t>
            </w:r>
          </w:p>
          <w:p w:rsidR="009972DC" w:rsidRPr="009972DC" w:rsidRDefault="009972DC" w:rsidP="009972DC">
            <w:pPr>
              <w:overflowPunct w:val="0"/>
              <w:autoSpaceDE w:val="0"/>
              <w:autoSpaceDN w:val="0"/>
              <w:adjustRightInd w:val="0"/>
              <w:textAlignment w:val="baseline"/>
              <w:rPr>
                <w:rFonts w:ascii="Arial" w:hAnsi="Arial" w:cs="Arial"/>
                <w:bCs/>
                <w:sz w:val="22"/>
                <w:szCs w:val="22"/>
              </w:rPr>
            </w:pPr>
          </w:p>
          <w:p w:rsidR="009972DC" w:rsidRPr="009972DC" w:rsidRDefault="009972DC" w:rsidP="009972DC">
            <w:pPr>
              <w:pStyle w:val="ListParagraph"/>
              <w:numPr>
                <w:ilvl w:val="0"/>
                <w:numId w:val="29"/>
              </w:numPr>
              <w:overflowPunct w:val="0"/>
              <w:autoSpaceDE w:val="0"/>
              <w:autoSpaceDN w:val="0"/>
              <w:adjustRightInd w:val="0"/>
              <w:textAlignment w:val="baseline"/>
              <w:rPr>
                <w:rFonts w:ascii="Arial" w:hAnsi="Arial" w:cs="Arial"/>
                <w:bCs/>
              </w:rPr>
            </w:pPr>
            <w:r w:rsidRPr="009972DC">
              <w:rPr>
                <w:rFonts w:ascii="Arial" w:hAnsi="Arial" w:cs="Arial"/>
                <w:bCs/>
              </w:rPr>
              <w:lastRenderedPageBreak/>
              <w:t>Respondents valued local services closer to home</w:t>
            </w:r>
          </w:p>
          <w:p w:rsidR="009972DC" w:rsidRPr="009972DC" w:rsidRDefault="009972DC" w:rsidP="009972DC">
            <w:pPr>
              <w:pStyle w:val="ListParagraph"/>
              <w:numPr>
                <w:ilvl w:val="0"/>
                <w:numId w:val="29"/>
              </w:numPr>
              <w:overflowPunct w:val="0"/>
              <w:autoSpaceDE w:val="0"/>
              <w:autoSpaceDN w:val="0"/>
              <w:adjustRightInd w:val="0"/>
              <w:textAlignment w:val="baseline"/>
              <w:rPr>
                <w:rFonts w:ascii="Arial" w:hAnsi="Arial" w:cs="Arial"/>
                <w:bCs/>
              </w:rPr>
            </w:pPr>
            <w:r w:rsidRPr="009972DC">
              <w:rPr>
                <w:rFonts w:ascii="Arial" w:hAnsi="Arial" w:cs="Arial"/>
                <w:bCs/>
              </w:rPr>
              <w:t>Respondents viewed that more locations would improve waiting times</w:t>
            </w:r>
          </w:p>
          <w:p w:rsidR="009972DC" w:rsidRPr="009972DC" w:rsidRDefault="009972DC" w:rsidP="009972DC">
            <w:pPr>
              <w:pStyle w:val="ListParagraph"/>
              <w:numPr>
                <w:ilvl w:val="0"/>
                <w:numId w:val="29"/>
              </w:numPr>
              <w:overflowPunct w:val="0"/>
              <w:autoSpaceDE w:val="0"/>
              <w:autoSpaceDN w:val="0"/>
              <w:adjustRightInd w:val="0"/>
              <w:textAlignment w:val="baseline"/>
              <w:rPr>
                <w:rFonts w:ascii="Arial" w:hAnsi="Arial" w:cs="Arial"/>
                <w:bCs/>
              </w:rPr>
            </w:pPr>
            <w:r w:rsidRPr="009972DC">
              <w:rPr>
                <w:rFonts w:ascii="Arial" w:hAnsi="Arial" w:cs="Arial"/>
                <w:bCs/>
              </w:rPr>
              <w:t xml:space="preserve">Respondents felt the service would ensure access to right professional/ service in the right place, first time </w:t>
            </w:r>
          </w:p>
          <w:p w:rsidR="009972DC" w:rsidRPr="009972DC" w:rsidRDefault="009972DC" w:rsidP="009972DC">
            <w:pPr>
              <w:pStyle w:val="ListParagraph"/>
              <w:numPr>
                <w:ilvl w:val="0"/>
                <w:numId w:val="29"/>
              </w:numPr>
              <w:overflowPunct w:val="0"/>
              <w:autoSpaceDE w:val="0"/>
              <w:autoSpaceDN w:val="0"/>
              <w:adjustRightInd w:val="0"/>
              <w:textAlignment w:val="baseline"/>
              <w:rPr>
                <w:rFonts w:ascii="Arial" w:hAnsi="Arial" w:cs="Arial"/>
                <w:bCs/>
              </w:rPr>
            </w:pPr>
            <w:r w:rsidRPr="009972DC">
              <w:rPr>
                <w:rFonts w:ascii="Arial" w:hAnsi="Arial" w:cs="Arial"/>
                <w:bCs/>
              </w:rPr>
              <w:t xml:space="preserve">Respondents  felt the service would avoids hold ups in the system and alleviates pressure in other services e.g. GP’s </w:t>
            </w:r>
          </w:p>
          <w:p w:rsidR="009972DC" w:rsidRPr="009972DC" w:rsidRDefault="009972DC" w:rsidP="009972DC">
            <w:pPr>
              <w:pStyle w:val="ListParagraph"/>
              <w:numPr>
                <w:ilvl w:val="0"/>
                <w:numId w:val="29"/>
              </w:numPr>
              <w:overflowPunct w:val="0"/>
              <w:autoSpaceDE w:val="0"/>
              <w:autoSpaceDN w:val="0"/>
              <w:adjustRightInd w:val="0"/>
              <w:textAlignment w:val="baseline"/>
              <w:rPr>
                <w:rFonts w:ascii="Arial" w:hAnsi="Arial" w:cs="Arial"/>
                <w:bCs/>
              </w:rPr>
            </w:pPr>
            <w:r w:rsidRPr="009972DC">
              <w:rPr>
                <w:rFonts w:ascii="Arial" w:hAnsi="Arial" w:cs="Arial"/>
                <w:bCs/>
              </w:rPr>
              <w:t>Local services were seen to be easier to get access than an acute setting</w:t>
            </w:r>
          </w:p>
          <w:p w:rsidR="00733BD0" w:rsidRPr="009972DC" w:rsidRDefault="009972DC" w:rsidP="00733BD0">
            <w:pPr>
              <w:pStyle w:val="ListParagraph"/>
              <w:numPr>
                <w:ilvl w:val="0"/>
                <w:numId w:val="29"/>
              </w:numPr>
              <w:overflowPunct w:val="0"/>
              <w:autoSpaceDE w:val="0"/>
              <w:autoSpaceDN w:val="0"/>
              <w:adjustRightInd w:val="0"/>
              <w:textAlignment w:val="baseline"/>
              <w:rPr>
                <w:rFonts w:ascii="Arial" w:hAnsi="Arial" w:cs="Arial"/>
                <w:bCs/>
              </w:rPr>
            </w:pPr>
            <w:r w:rsidRPr="009972DC">
              <w:rPr>
                <w:rFonts w:ascii="Arial" w:hAnsi="Arial" w:cs="Arial"/>
                <w:bCs/>
              </w:rPr>
              <w:t>The importance of parking and access to facilities was highlighte</w:t>
            </w:r>
            <w:r>
              <w:rPr>
                <w:rFonts w:ascii="Arial" w:hAnsi="Arial" w:cs="Arial"/>
                <w:bCs/>
              </w:rPr>
              <w:t>d</w:t>
            </w:r>
          </w:p>
        </w:tc>
      </w:tr>
      <w:tr w:rsidR="00FA6413" w:rsidRPr="007D2B25" w:rsidTr="0085737A">
        <w:tc>
          <w:tcPr>
            <w:tcW w:w="672" w:type="dxa"/>
            <w:vMerge/>
          </w:tcPr>
          <w:p w:rsidR="00FA6413" w:rsidRPr="007D2B25" w:rsidRDefault="00FA6413" w:rsidP="00CA57AE">
            <w:pPr>
              <w:rPr>
                <w:rFonts w:ascii="Arial" w:hAnsi="Arial" w:cs="Arial"/>
                <w:sz w:val="22"/>
                <w:szCs w:val="22"/>
              </w:rPr>
            </w:pPr>
          </w:p>
        </w:tc>
        <w:tc>
          <w:tcPr>
            <w:tcW w:w="10243" w:type="dxa"/>
            <w:gridSpan w:val="11"/>
            <w:shd w:val="clear" w:color="auto" w:fill="D9D9D9" w:themeFill="background1" w:themeFillShade="D9"/>
          </w:tcPr>
          <w:p w:rsidR="00FA6413" w:rsidRPr="00FA6413" w:rsidRDefault="00FA6413" w:rsidP="00FA6413">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Default="00FA6413" w:rsidP="00FA6413">
            <w:pPr>
              <w:rPr>
                <w:rFonts w:ascii="Arial" w:hAnsi="Arial" w:cs="Arial"/>
                <w:bCs/>
                <w:sz w:val="22"/>
                <w:szCs w:val="22"/>
              </w:rPr>
            </w:pPr>
            <w:r w:rsidRPr="00FA6413">
              <w:rPr>
                <w:rFonts w:ascii="Arial" w:hAnsi="Arial" w:cs="Arial"/>
                <w:bCs/>
                <w:sz w:val="22"/>
                <w:szCs w:val="22"/>
              </w:rPr>
              <w:t>How will the insight available to you help to inform your decision?</w:t>
            </w:r>
          </w:p>
          <w:p w:rsidR="00417E26" w:rsidRPr="00FA6413" w:rsidRDefault="00417E26" w:rsidP="00FA6413">
            <w:pPr>
              <w:rPr>
                <w:rFonts w:ascii="Arial" w:hAnsi="Arial" w:cs="Arial"/>
                <w:b/>
                <w:bCs/>
                <w:sz w:val="22"/>
                <w:szCs w:val="22"/>
              </w:rPr>
            </w:pPr>
          </w:p>
        </w:tc>
      </w:tr>
      <w:tr w:rsidR="00FA6413" w:rsidRPr="007D2B25" w:rsidTr="0085737A">
        <w:tc>
          <w:tcPr>
            <w:tcW w:w="672" w:type="dxa"/>
            <w:vMerge/>
          </w:tcPr>
          <w:p w:rsidR="00FA6413" w:rsidRPr="007D2B25" w:rsidRDefault="00FA6413" w:rsidP="00CA57AE">
            <w:pPr>
              <w:rPr>
                <w:rFonts w:ascii="Arial" w:hAnsi="Arial" w:cs="Arial"/>
                <w:sz w:val="22"/>
                <w:szCs w:val="22"/>
              </w:rPr>
            </w:pPr>
          </w:p>
        </w:tc>
        <w:tc>
          <w:tcPr>
            <w:tcW w:w="10243" w:type="dxa"/>
            <w:gridSpan w:val="11"/>
            <w:tcBorders>
              <w:bottom w:val="single" w:sz="4" w:space="0" w:color="auto"/>
            </w:tcBorders>
          </w:tcPr>
          <w:p w:rsidR="00072136" w:rsidRDefault="00072136" w:rsidP="00072136">
            <w:pPr>
              <w:rPr>
                <w:rFonts w:ascii="Arial" w:hAnsi="Arial" w:cs="Arial"/>
                <w:sz w:val="22"/>
                <w:szCs w:val="22"/>
              </w:rPr>
            </w:pPr>
            <w:r w:rsidRPr="00072136">
              <w:rPr>
                <w:rFonts w:ascii="Arial" w:hAnsi="Arial" w:cs="Arial"/>
                <w:sz w:val="22"/>
                <w:szCs w:val="22"/>
              </w:rPr>
              <w:t>NHS CCGs have a duty to involve patients and the public where ther</w:t>
            </w:r>
            <w:r>
              <w:rPr>
                <w:rFonts w:ascii="Arial" w:hAnsi="Arial" w:cs="Arial"/>
                <w:sz w:val="22"/>
                <w:szCs w:val="22"/>
              </w:rPr>
              <w:t xml:space="preserve">e will be a change to services  </w:t>
            </w:r>
            <w:hyperlink r:id="rId12" w:history="1">
              <w:r w:rsidRPr="0097076A">
                <w:rPr>
                  <w:rStyle w:val="Hyperlink"/>
                  <w:rFonts w:ascii="Arial" w:hAnsi="Arial" w:cs="Arial"/>
                  <w:sz w:val="22"/>
                  <w:szCs w:val="22"/>
                </w:rPr>
                <w:t>https://www.england.nhs.uk/wp-content/uploads/2018/03/planning-assuring-delivering-service-change-v6-1.pdf</w:t>
              </w:r>
            </w:hyperlink>
          </w:p>
          <w:p w:rsidR="00072136" w:rsidRPr="00072136" w:rsidRDefault="00072136" w:rsidP="00072136">
            <w:pPr>
              <w:rPr>
                <w:rFonts w:ascii="Arial" w:hAnsi="Arial" w:cs="Arial"/>
                <w:sz w:val="22"/>
                <w:szCs w:val="22"/>
              </w:rPr>
            </w:pPr>
          </w:p>
          <w:p w:rsidR="00072136" w:rsidRDefault="00072136" w:rsidP="00072136">
            <w:pPr>
              <w:rPr>
                <w:rFonts w:ascii="Arial" w:hAnsi="Arial" w:cs="Arial"/>
                <w:sz w:val="22"/>
                <w:szCs w:val="22"/>
              </w:rPr>
            </w:pPr>
            <w:r w:rsidRPr="00072136">
              <w:rPr>
                <w:rFonts w:ascii="Arial" w:hAnsi="Arial" w:cs="Arial"/>
                <w:sz w:val="22"/>
                <w:szCs w:val="22"/>
              </w:rPr>
              <w:t xml:space="preserve">Therefore </w:t>
            </w:r>
            <w:r>
              <w:rPr>
                <w:rFonts w:ascii="Arial" w:hAnsi="Arial" w:cs="Arial"/>
                <w:sz w:val="22"/>
                <w:szCs w:val="22"/>
              </w:rPr>
              <w:t>It is proposed we c</w:t>
            </w:r>
            <w:r w:rsidRPr="00072136">
              <w:rPr>
                <w:rFonts w:ascii="Arial" w:hAnsi="Arial" w:cs="Arial"/>
                <w:sz w:val="22"/>
                <w:szCs w:val="22"/>
              </w:rPr>
              <w:t>arry out a programme of engagement work proportionate to and appropriate for the level of change</w:t>
            </w:r>
            <w:r>
              <w:rPr>
                <w:rFonts w:ascii="Arial" w:hAnsi="Arial" w:cs="Arial"/>
                <w:sz w:val="22"/>
                <w:szCs w:val="22"/>
              </w:rPr>
              <w:t>:</w:t>
            </w:r>
          </w:p>
          <w:p w:rsidR="00072136" w:rsidRPr="00072136" w:rsidRDefault="00072136" w:rsidP="00072136">
            <w:pPr>
              <w:rPr>
                <w:rFonts w:ascii="Arial" w:hAnsi="Arial" w:cs="Arial"/>
                <w:sz w:val="22"/>
                <w:szCs w:val="22"/>
              </w:rPr>
            </w:pPr>
          </w:p>
          <w:p w:rsidR="00072136" w:rsidRPr="00072136" w:rsidRDefault="00072136" w:rsidP="00072136">
            <w:pPr>
              <w:pStyle w:val="ListParagraph"/>
              <w:numPr>
                <w:ilvl w:val="0"/>
                <w:numId w:val="30"/>
              </w:numPr>
              <w:rPr>
                <w:rFonts w:ascii="Arial" w:hAnsi="Arial" w:cs="Arial"/>
              </w:rPr>
            </w:pPr>
            <w:r>
              <w:rPr>
                <w:rFonts w:ascii="Arial" w:hAnsi="Arial" w:cs="Arial"/>
              </w:rPr>
              <w:t>Provide the o</w:t>
            </w:r>
            <w:r w:rsidRPr="00072136">
              <w:rPr>
                <w:rFonts w:ascii="Arial" w:hAnsi="Arial" w:cs="Arial"/>
              </w:rPr>
              <w:t xml:space="preserve">pportunity to seek information and to comment on our website, and other means as appropriate; for example, paper surveys and presentations </w:t>
            </w:r>
          </w:p>
          <w:p w:rsidR="00072136" w:rsidRPr="00072136" w:rsidRDefault="00072136" w:rsidP="00072136">
            <w:pPr>
              <w:pStyle w:val="ListParagraph"/>
              <w:numPr>
                <w:ilvl w:val="0"/>
                <w:numId w:val="30"/>
              </w:numPr>
              <w:rPr>
                <w:rFonts w:ascii="Arial" w:hAnsi="Arial" w:cs="Arial"/>
              </w:rPr>
            </w:pPr>
            <w:r>
              <w:rPr>
                <w:rFonts w:ascii="Arial" w:hAnsi="Arial" w:cs="Arial"/>
              </w:rPr>
              <w:t>Provide the o</w:t>
            </w:r>
            <w:r w:rsidRPr="00072136">
              <w:rPr>
                <w:rFonts w:ascii="Arial" w:hAnsi="Arial" w:cs="Arial"/>
              </w:rPr>
              <w:t>pportunity to comment in clinics and relevant venues (display; comments sheets, survey)</w:t>
            </w:r>
          </w:p>
          <w:p w:rsidR="00072136" w:rsidRPr="00072136" w:rsidRDefault="00072136" w:rsidP="00072136">
            <w:pPr>
              <w:pStyle w:val="ListParagraph"/>
              <w:numPr>
                <w:ilvl w:val="0"/>
                <w:numId w:val="30"/>
              </w:numPr>
              <w:rPr>
                <w:rFonts w:ascii="Arial" w:hAnsi="Arial" w:cs="Arial"/>
              </w:rPr>
            </w:pPr>
            <w:r>
              <w:rPr>
                <w:rFonts w:ascii="Arial" w:hAnsi="Arial" w:cs="Arial"/>
              </w:rPr>
              <w:t>Send i</w:t>
            </w:r>
            <w:r w:rsidRPr="00072136">
              <w:rPr>
                <w:rFonts w:ascii="Arial" w:hAnsi="Arial" w:cs="Arial"/>
              </w:rPr>
              <w:t xml:space="preserve">nformation out to and </w:t>
            </w:r>
            <w:r>
              <w:rPr>
                <w:rFonts w:ascii="Arial" w:hAnsi="Arial" w:cs="Arial"/>
              </w:rPr>
              <w:t xml:space="preserve">give the opportunity to comment, </w:t>
            </w:r>
            <w:r w:rsidRPr="00072136">
              <w:rPr>
                <w:rFonts w:ascii="Arial" w:hAnsi="Arial" w:cs="Arial"/>
              </w:rPr>
              <w:t>to relevant stakeholders as identifi</w:t>
            </w:r>
            <w:r>
              <w:rPr>
                <w:rFonts w:ascii="Arial" w:hAnsi="Arial" w:cs="Arial"/>
              </w:rPr>
              <w:t>ed in the stakeholder analysis</w:t>
            </w:r>
          </w:p>
          <w:p w:rsidR="00072136" w:rsidRPr="00072136" w:rsidRDefault="00072136" w:rsidP="00072136">
            <w:pPr>
              <w:pStyle w:val="ListParagraph"/>
              <w:numPr>
                <w:ilvl w:val="0"/>
                <w:numId w:val="30"/>
              </w:numPr>
              <w:rPr>
                <w:rFonts w:ascii="Arial" w:hAnsi="Arial" w:cs="Arial"/>
              </w:rPr>
            </w:pPr>
            <w:r w:rsidRPr="00072136">
              <w:rPr>
                <w:rFonts w:ascii="Arial" w:hAnsi="Arial" w:cs="Arial"/>
              </w:rPr>
              <w:t xml:space="preserve">A drop in session </w:t>
            </w:r>
            <w:r>
              <w:rPr>
                <w:rFonts w:ascii="Arial" w:hAnsi="Arial" w:cs="Arial"/>
              </w:rPr>
              <w:t>at the CCG Annual General Meeting</w:t>
            </w:r>
          </w:p>
          <w:p w:rsidR="00072136" w:rsidRPr="00072136" w:rsidRDefault="00072136" w:rsidP="00072136">
            <w:pPr>
              <w:pStyle w:val="ListParagraph"/>
              <w:numPr>
                <w:ilvl w:val="0"/>
                <w:numId w:val="30"/>
              </w:numPr>
              <w:rPr>
                <w:rFonts w:ascii="Arial" w:hAnsi="Arial" w:cs="Arial"/>
              </w:rPr>
            </w:pPr>
            <w:r w:rsidRPr="00072136">
              <w:rPr>
                <w:rFonts w:ascii="Arial" w:hAnsi="Arial" w:cs="Arial"/>
              </w:rPr>
              <w:t>Should any unexpected issues, concerns, opposition, barriers and access issues be raised during this period of engagement, we would then reflect on the plans further</w:t>
            </w:r>
          </w:p>
          <w:p w:rsidR="00733BD0" w:rsidRPr="00072136" w:rsidRDefault="00072136" w:rsidP="00733BD0">
            <w:pPr>
              <w:pStyle w:val="ListParagraph"/>
              <w:numPr>
                <w:ilvl w:val="0"/>
                <w:numId w:val="30"/>
              </w:numPr>
              <w:rPr>
                <w:rFonts w:ascii="Arial" w:hAnsi="Arial" w:cs="Arial"/>
              </w:rPr>
            </w:pPr>
            <w:r w:rsidRPr="00072136">
              <w:rPr>
                <w:rFonts w:ascii="Arial" w:hAnsi="Arial" w:cs="Arial"/>
              </w:rPr>
              <w:t>Share our plans and the outcomes of the</w:t>
            </w:r>
            <w:r>
              <w:rPr>
                <w:rFonts w:ascii="Arial" w:hAnsi="Arial" w:cs="Arial"/>
              </w:rPr>
              <w:t xml:space="preserve"> engagement work with S</w:t>
            </w:r>
            <w:r w:rsidRPr="00072136">
              <w:rPr>
                <w:rFonts w:ascii="Arial" w:hAnsi="Arial" w:cs="Arial"/>
              </w:rPr>
              <w:t>crutiny</w:t>
            </w:r>
            <w:r>
              <w:rPr>
                <w:rFonts w:ascii="Arial" w:hAnsi="Arial" w:cs="Arial"/>
              </w:rPr>
              <w:t xml:space="preserve"> Committee</w:t>
            </w:r>
            <w:r w:rsidRPr="00072136">
              <w:rPr>
                <w:rFonts w:ascii="Arial" w:hAnsi="Arial" w:cs="Arial"/>
              </w:rPr>
              <w:t xml:space="preserve">, and ensure they are in agreement with the </w:t>
            </w:r>
            <w:r>
              <w:rPr>
                <w:rFonts w:ascii="Arial" w:hAnsi="Arial" w:cs="Arial"/>
              </w:rPr>
              <w:t>service change</w:t>
            </w:r>
          </w:p>
          <w:p w:rsidR="001A26FD" w:rsidRPr="004B199D" w:rsidRDefault="001A26FD" w:rsidP="00733BD0">
            <w:pPr>
              <w:rPr>
                <w:rFonts w:ascii="Arial" w:hAnsi="Arial" w:cs="Arial"/>
                <w:sz w:val="22"/>
                <w:szCs w:val="22"/>
              </w:rPr>
            </w:pPr>
          </w:p>
        </w:tc>
      </w:tr>
      <w:tr w:rsidR="00FA6413" w:rsidRPr="007D2B25" w:rsidTr="0085737A">
        <w:tc>
          <w:tcPr>
            <w:tcW w:w="672" w:type="dxa"/>
            <w:vMerge/>
          </w:tcPr>
          <w:p w:rsidR="00FA6413" w:rsidRPr="007D2B25" w:rsidRDefault="00FA6413" w:rsidP="00CA57AE">
            <w:pPr>
              <w:rPr>
                <w:rFonts w:ascii="Arial" w:hAnsi="Arial" w:cs="Arial"/>
                <w:sz w:val="22"/>
                <w:szCs w:val="22"/>
              </w:rPr>
            </w:pPr>
          </w:p>
        </w:tc>
        <w:tc>
          <w:tcPr>
            <w:tcW w:w="10243" w:type="dxa"/>
            <w:gridSpan w:val="11"/>
            <w:shd w:val="clear" w:color="auto" w:fill="D9D9D9" w:themeFill="background1" w:themeFillShade="D9"/>
          </w:tcPr>
          <w:p w:rsidR="00FA6413" w:rsidRPr="00FA6413" w:rsidRDefault="00FA6413" w:rsidP="00FA6413">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85737A">
        <w:tc>
          <w:tcPr>
            <w:tcW w:w="672" w:type="dxa"/>
            <w:vMerge/>
          </w:tcPr>
          <w:p w:rsidR="00FA6413" w:rsidRPr="007D2B25" w:rsidRDefault="00FA6413" w:rsidP="00CA57AE">
            <w:pPr>
              <w:rPr>
                <w:rFonts w:ascii="Arial" w:hAnsi="Arial" w:cs="Arial"/>
                <w:sz w:val="22"/>
                <w:szCs w:val="22"/>
              </w:rPr>
            </w:pPr>
          </w:p>
        </w:tc>
        <w:tc>
          <w:tcPr>
            <w:tcW w:w="10243" w:type="dxa"/>
            <w:gridSpan w:val="11"/>
            <w:tcBorders>
              <w:bottom w:val="single" w:sz="4" w:space="0" w:color="auto"/>
            </w:tcBorders>
          </w:tcPr>
          <w:p w:rsidR="00FA6413" w:rsidRPr="00FA6413" w:rsidRDefault="00201A7A" w:rsidP="00B34C7A">
            <w:pPr>
              <w:tabs>
                <w:tab w:val="left" w:pos="3460"/>
              </w:tabs>
              <w:ind w:right="175"/>
              <w:rPr>
                <w:rFonts w:ascii="Arial" w:hAnsi="Arial" w:cs="Arial"/>
                <w:sz w:val="22"/>
                <w:szCs w:val="22"/>
                <w:highlight w:val="yellow"/>
              </w:rPr>
            </w:pPr>
            <w:r>
              <w:rPr>
                <w:rFonts w:ascii="Arial" w:hAnsi="Arial" w:cs="Arial"/>
                <w:sz w:val="22"/>
                <w:szCs w:val="22"/>
              </w:rPr>
              <w:t>Based on the change to the service location and the number of patients impacted it is recommended that engagemen</w:t>
            </w:r>
            <w:r w:rsidR="00B34C7A">
              <w:rPr>
                <w:rFonts w:ascii="Arial" w:hAnsi="Arial" w:cs="Arial"/>
                <w:sz w:val="22"/>
                <w:szCs w:val="22"/>
              </w:rPr>
              <w:t>t is required as outlined above as this is considered to be proportionate to the service change.</w:t>
            </w:r>
          </w:p>
        </w:tc>
      </w:tr>
      <w:tr w:rsidR="00FA6413" w:rsidRPr="007D2B25" w:rsidTr="0085737A">
        <w:tc>
          <w:tcPr>
            <w:tcW w:w="672" w:type="dxa"/>
            <w:vMerge w:val="restart"/>
          </w:tcPr>
          <w:p w:rsidR="00FA6413" w:rsidRPr="00E1381B" w:rsidRDefault="00FA6413" w:rsidP="00CA57AE">
            <w:pPr>
              <w:rPr>
                <w:rFonts w:ascii="Arial" w:hAnsi="Arial" w:cs="Arial"/>
                <w:sz w:val="22"/>
                <w:szCs w:val="22"/>
              </w:rPr>
            </w:pPr>
            <w:r>
              <w:rPr>
                <w:rFonts w:ascii="Arial" w:hAnsi="Arial" w:cs="Arial"/>
                <w:sz w:val="22"/>
                <w:szCs w:val="22"/>
              </w:rPr>
              <w:t>3.4</w:t>
            </w:r>
          </w:p>
        </w:tc>
        <w:tc>
          <w:tcPr>
            <w:tcW w:w="10243" w:type="dxa"/>
            <w:gridSpan w:val="11"/>
            <w:shd w:val="clear" w:color="auto" w:fill="D9D9D9" w:themeFill="background1" w:themeFillShade="D9"/>
          </w:tcPr>
          <w:p w:rsidR="00FA6413" w:rsidRPr="00FA6413" w:rsidRDefault="00FA6413" w:rsidP="00E1381B">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E1381B">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w:t>
            </w:r>
            <w:r w:rsidR="00072136">
              <w:rPr>
                <w:rFonts w:ascii="Arial" w:hAnsi="Arial" w:cs="Arial"/>
              </w:rPr>
              <w:t>otected Characteristics</w:t>
            </w:r>
            <w:r w:rsidR="00072136">
              <w:rPr>
                <w:rFonts w:ascii="Arial" w:hAnsi="Arial" w:cs="Arial"/>
              </w:rPr>
              <w:tab/>
            </w:r>
            <w:r w:rsidR="00072136">
              <w:rPr>
                <w:rFonts w:ascii="Arial" w:hAnsi="Arial" w:cs="Arial"/>
              </w:rPr>
              <w:tab/>
              <w:t xml:space="preserve"> Yes</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w:t>
            </w:r>
            <w:r w:rsidR="00072136">
              <w:rPr>
                <w:rFonts w:ascii="Arial" w:hAnsi="Arial" w:cs="Arial"/>
              </w:rPr>
              <w:t>s</w:t>
            </w:r>
            <w:r w:rsidR="00072136">
              <w:rPr>
                <w:rFonts w:ascii="Arial" w:hAnsi="Arial" w:cs="Arial"/>
              </w:rPr>
              <w:tab/>
            </w:r>
            <w:r w:rsidR="00072136">
              <w:rPr>
                <w:rFonts w:ascii="Arial" w:hAnsi="Arial" w:cs="Arial"/>
              </w:rPr>
              <w:tab/>
              <w:t xml:space="preserve">                         </w:t>
            </w:r>
            <w:r w:rsidRPr="00FA6413">
              <w:rPr>
                <w:rFonts w:ascii="Arial" w:hAnsi="Arial" w:cs="Arial"/>
              </w:rPr>
              <w:t>No</w:t>
            </w:r>
          </w:p>
          <w:p w:rsidR="00FA6413" w:rsidRPr="00FA6413" w:rsidRDefault="00FA6413" w:rsidP="00FA6413">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85737A">
        <w:trPr>
          <w:trHeight w:val="617"/>
        </w:trPr>
        <w:tc>
          <w:tcPr>
            <w:tcW w:w="672" w:type="dxa"/>
            <w:vMerge/>
          </w:tcPr>
          <w:p w:rsidR="00FA6413" w:rsidRPr="00E1381B" w:rsidRDefault="00FA6413" w:rsidP="00CA57AE">
            <w:pPr>
              <w:rPr>
                <w:rFonts w:ascii="Arial" w:hAnsi="Arial" w:cs="Arial"/>
                <w:sz w:val="22"/>
                <w:szCs w:val="22"/>
              </w:rPr>
            </w:pPr>
          </w:p>
        </w:tc>
        <w:tc>
          <w:tcPr>
            <w:tcW w:w="10243" w:type="dxa"/>
            <w:gridSpan w:val="11"/>
            <w:tcBorders>
              <w:bottom w:val="single" w:sz="4" w:space="0" w:color="auto"/>
            </w:tcBorders>
          </w:tcPr>
          <w:p w:rsidR="00FA6413" w:rsidRDefault="00072136" w:rsidP="00E1381B">
            <w:pPr>
              <w:tabs>
                <w:tab w:val="left" w:pos="3460"/>
              </w:tabs>
              <w:ind w:right="317"/>
              <w:rPr>
                <w:rFonts w:ascii="Arial" w:hAnsi="Arial" w:cs="Arial"/>
                <w:sz w:val="22"/>
                <w:szCs w:val="22"/>
              </w:rPr>
            </w:pPr>
            <w:r>
              <w:rPr>
                <w:rFonts w:ascii="Arial" w:hAnsi="Arial" w:cs="Arial"/>
                <w:sz w:val="22"/>
                <w:szCs w:val="22"/>
              </w:rPr>
              <w:t>As this change does affect one of the protected characteristics,</w:t>
            </w:r>
            <w:r w:rsidR="00201A7A">
              <w:rPr>
                <w:rFonts w:ascii="Arial" w:hAnsi="Arial" w:cs="Arial"/>
                <w:sz w:val="22"/>
                <w:szCs w:val="22"/>
              </w:rPr>
              <w:t xml:space="preserve"> the guidance of</w:t>
            </w:r>
            <w:r>
              <w:rPr>
                <w:rFonts w:ascii="Arial" w:hAnsi="Arial" w:cs="Arial"/>
                <w:sz w:val="22"/>
                <w:szCs w:val="22"/>
              </w:rPr>
              <w:t xml:space="preserve"> Rotherham Sight and Sound </w:t>
            </w:r>
            <w:r w:rsidR="00201A7A">
              <w:rPr>
                <w:rFonts w:ascii="Arial" w:hAnsi="Arial" w:cs="Arial"/>
                <w:sz w:val="22"/>
                <w:szCs w:val="22"/>
              </w:rPr>
              <w:t xml:space="preserve">will be sought </w:t>
            </w:r>
            <w:r>
              <w:rPr>
                <w:rFonts w:ascii="Arial" w:hAnsi="Arial" w:cs="Arial"/>
                <w:sz w:val="22"/>
                <w:szCs w:val="22"/>
              </w:rPr>
              <w:t>to ensure engagement is effecti</w:t>
            </w:r>
            <w:r w:rsidR="00B34C7A">
              <w:rPr>
                <w:rFonts w:ascii="Arial" w:hAnsi="Arial" w:cs="Arial"/>
                <w:sz w:val="22"/>
                <w:szCs w:val="22"/>
              </w:rPr>
              <w:t>ve and appropriate</w:t>
            </w:r>
            <w:r w:rsidR="00201A7A">
              <w:rPr>
                <w:rFonts w:ascii="Arial" w:hAnsi="Arial" w:cs="Arial"/>
                <w:sz w:val="22"/>
                <w:szCs w:val="22"/>
              </w:rPr>
              <w:t xml:space="preserve"> and Health Watch will also be consulted.</w:t>
            </w:r>
          </w:p>
          <w:p w:rsidR="00733BD0" w:rsidRDefault="00733BD0" w:rsidP="00E1381B">
            <w:pPr>
              <w:tabs>
                <w:tab w:val="left" w:pos="3460"/>
              </w:tabs>
              <w:ind w:right="317"/>
              <w:rPr>
                <w:rFonts w:ascii="Arial" w:hAnsi="Arial" w:cs="Arial"/>
                <w:sz w:val="22"/>
                <w:szCs w:val="22"/>
              </w:rPr>
            </w:pPr>
          </w:p>
          <w:p w:rsidR="00733BD0" w:rsidRDefault="00733BD0" w:rsidP="00E1381B">
            <w:pPr>
              <w:tabs>
                <w:tab w:val="left" w:pos="3460"/>
              </w:tabs>
              <w:ind w:right="317"/>
              <w:rPr>
                <w:rFonts w:ascii="Arial" w:hAnsi="Arial" w:cs="Arial"/>
                <w:sz w:val="22"/>
                <w:szCs w:val="22"/>
              </w:rPr>
            </w:pPr>
          </w:p>
          <w:p w:rsidR="00733BD0" w:rsidRDefault="00733BD0" w:rsidP="00E1381B">
            <w:pPr>
              <w:tabs>
                <w:tab w:val="left" w:pos="3460"/>
              </w:tabs>
              <w:ind w:right="317"/>
              <w:rPr>
                <w:rFonts w:ascii="Arial" w:hAnsi="Arial" w:cs="Arial"/>
                <w:sz w:val="22"/>
                <w:szCs w:val="22"/>
              </w:rPr>
            </w:pPr>
          </w:p>
          <w:p w:rsidR="00733BD0" w:rsidRDefault="00733BD0" w:rsidP="00E1381B">
            <w:pPr>
              <w:tabs>
                <w:tab w:val="left" w:pos="3460"/>
              </w:tabs>
              <w:ind w:right="317"/>
              <w:rPr>
                <w:rFonts w:ascii="Arial" w:hAnsi="Arial" w:cs="Arial"/>
                <w:sz w:val="22"/>
                <w:szCs w:val="22"/>
              </w:rPr>
            </w:pPr>
          </w:p>
          <w:p w:rsidR="00733BD0" w:rsidRPr="00FA6413" w:rsidRDefault="00733BD0" w:rsidP="00E1381B">
            <w:pPr>
              <w:tabs>
                <w:tab w:val="left" w:pos="3460"/>
              </w:tabs>
              <w:ind w:right="317"/>
              <w:rPr>
                <w:rFonts w:ascii="Arial" w:hAnsi="Arial" w:cs="Arial"/>
                <w:sz w:val="22"/>
                <w:szCs w:val="22"/>
              </w:rPr>
            </w:pPr>
          </w:p>
        </w:tc>
      </w:tr>
      <w:tr w:rsidR="00FA6413" w:rsidRPr="007D2B25" w:rsidTr="0085737A">
        <w:trPr>
          <w:trHeight w:val="590"/>
        </w:trPr>
        <w:tc>
          <w:tcPr>
            <w:tcW w:w="672" w:type="dxa"/>
            <w:vMerge/>
          </w:tcPr>
          <w:p w:rsidR="00FA6413" w:rsidRPr="00E1381B" w:rsidRDefault="00FA6413" w:rsidP="00CA57AE">
            <w:pPr>
              <w:rPr>
                <w:rFonts w:ascii="Arial" w:hAnsi="Arial" w:cs="Arial"/>
                <w:sz w:val="22"/>
                <w:szCs w:val="22"/>
              </w:rPr>
            </w:pPr>
          </w:p>
        </w:tc>
        <w:tc>
          <w:tcPr>
            <w:tcW w:w="10243"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85737A">
        <w:trPr>
          <w:trHeight w:val="1091"/>
        </w:trPr>
        <w:tc>
          <w:tcPr>
            <w:tcW w:w="672" w:type="dxa"/>
            <w:vMerge/>
          </w:tcPr>
          <w:p w:rsidR="00FA6413" w:rsidRPr="00E1381B" w:rsidRDefault="00FA6413" w:rsidP="00CA57AE">
            <w:pPr>
              <w:rPr>
                <w:rFonts w:ascii="Arial" w:hAnsi="Arial" w:cs="Arial"/>
                <w:sz w:val="22"/>
                <w:szCs w:val="22"/>
              </w:rPr>
            </w:pPr>
          </w:p>
        </w:tc>
        <w:tc>
          <w:tcPr>
            <w:tcW w:w="10243" w:type="dxa"/>
            <w:gridSpan w:val="11"/>
            <w:tcBorders>
              <w:bottom w:val="single" w:sz="4" w:space="0" w:color="auto"/>
            </w:tcBorders>
          </w:tcPr>
          <w:p w:rsidR="00417E26" w:rsidRDefault="00072136" w:rsidP="00007A1E">
            <w:pPr>
              <w:tabs>
                <w:tab w:val="left" w:pos="3460"/>
              </w:tabs>
              <w:ind w:right="317"/>
              <w:rPr>
                <w:rFonts w:ascii="Arial" w:hAnsi="Arial" w:cs="Arial"/>
                <w:sz w:val="22"/>
                <w:szCs w:val="22"/>
              </w:rPr>
            </w:pPr>
            <w:r>
              <w:rPr>
                <w:rFonts w:ascii="Arial" w:hAnsi="Arial" w:cs="Arial"/>
                <w:sz w:val="22"/>
                <w:szCs w:val="22"/>
              </w:rPr>
              <w:t xml:space="preserve">Yes, potentially for people with sight impairment.  Rotherham Sight and Sound will be used to seek guidance. </w:t>
            </w:r>
          </w:p>
          <w:p w:rsidR="00733BD0" w:rsidRPr="00FA6413" w:rsidRDefault="00733BD0" w:rsidP="00072136">
            <w:pPr>
              <w:tabs>
                <w:tab w:val="left" w:pos="3460"/>
              </w:tabs>
              <w:ind w:right="-675"/>
              <w:rPr>
                <w:rFonts w:ascii="Arial" w:hAnsi="Arial" w:cs="Arial"/>
                <w:sz w:val="22"/>
                <w:szCs w:val="22"/>
              </w:rPr>
            </w:pPr>
          </w:p>
        </w:tc>
      </w:tr>
      <w:tr w:rsidR="00FA6413" w:rsidRPr="007D2B25" w:rsidTr="0085737A">
        <w:trPr>
          <w:trHeight w:val="1832"/>
        </w:trPr>
        <w:tc>
          <w:tcPr>
            <w:tcW w:w="672" w:type="dxa"/>
            <w:vMerge w:val="restart"/>
          </w:tcPr>
          <w:p w:rsidR="00FA6413" w:rsidRDefault="00FA6413" w:rsidP="007A67F4">
            <w:pPr>
              <w:ind w:right="-675"/>
              <w:rPr>
                <w:rFonts w:ascii="Arial" w:hAnsi="Arial" w:cs="Arial"/>
                <w:sz w:val="22"/>
                <w:szCs w:val="22"/>
              </w:rPr>
            </w:pPr>
            <w:r>
              <w:rPr>
                <w:rFonts w:ascii="Arial" w:hAnsi="Arial" w:cs="Arial"/>
                <w:sz w:val="22"/>
                <w:szCs w:val="22"/>
              </w:rPr>
              <w:t>3.5</w:t>
            </w:r>
          </w:p>
          <w:p w:rsidR="00FA6413" w:rsidRPr="00E1381B" w:rsidRDefault="00FA6413" w:rsidP="00CA57AE">
            <w:pPr>
              <w:rPr>
                <w:rFonts w:ascii="Arial" w:hAnsi="Arial" w:cs="Arial"/>
                <w:sz w:val="22"/>
                <w:szCs w:val="22"/>
              </w:rPr>
            </w:pPr>
          </w:p>
        </w:tc>
        <w:tc>
          <w:tcPr>
            <w:tcW w:w="10243"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A00265">
        <w:trPr>
          <w:trHeight w:val="557"/>
        </w:trPr>
        <w:tc>
          <w:tcPr>
            <w:tcW w:w="672" w:type="dxa"/>
            <w:vMerge/>
          </w:tcPr>
          <w:p w:rsidR="00FA6413" w:rsidRDefault="00FA6413" w:rsidP="007A67F4">
            <w:pPr>
              <w:ind w:right="-675"/>
              <w:rPr>
                <w:rFonts w:ascii="Arial" w:hAnsi="Arial" w:cs="Arial"/>
                <w:sz w:val="22"/>
                <w:szCs w:val="22"/>
              </w:rPr>
            </w:pPr>
          </w:p>
        </w:tc>
        <w:tc>
          <w:tcPr>
            <w:tcW w:w="10243" w:type="dxa"/>
            <w:gridSpan w:val="11"/>
          </w:tcPr>
          <w:p w:rsidR="00C51C42" w:rsidRDefault="00201A7A" w:rsidP="007A67F4">
            <w:pPr>
              <w:tabs>
                <w:tab w:val="left" w:pos="3460"/>
              </w:tabs>
              <w:ind w:left="200" w:right="-675"/>
              <w:rPr>
                <w:rFonts w:ascii="Arial" w:hAnsi="Arial" w:cs="Arial"/>
                <w:sz w:val="22"/>
                <w:szCs w:val="22"/>
              </w:rPr>
            </w:pPr>
            <w:r>
              <w:rPr>
                <w:rFonts w:ascii="Arial" w:hAnsi="Arial" w:cs="Arial"/>
                <w:sz w:val="22"/>
                <w:szCs w:val="22"/>
              </w:rPr>
              <w:t>Guidance will be sought from Rotherham Sight and Sound.</w:t>
            </w:r>
          </w:p>
          <w:p w:rsidR="00417E26" w:rsidRPr="007D2B25" w:rsidRDefault="00417E26" w:rsidP="00201A7A">
            <w:pPr>
              <w:tabs>
                <w:tab w:val="left" w:pos="3460"/>
              </w:tabs>
              <w:ind w:right="-675"/>
              <w:rPr>
                <w:rFonts w:ascii="Arial" w:hAnsi="Arial" w:cs="Arial"/>
                <w:b/>
                <w:sz w:val="22"/>
                <w:szCs w:val="22"/>
                <w:highlight w:val="yellow"/>
              </w:rPr>
            </w:pPr>
          </w:p>
        </w:tc>
      </w:tr>
      <w:tr w:rsidR="00FA6413" w:rsidRPr="007D2B25" w:rsidTr="0085737A">
        <w:trPr>
          <w:trHeight w:val="309"/>
        </w:trPr>
        <w:tc>
          <w:tcPr>
            <w:tcW w:w="672" w:type="dxa"/>
            <w:shd w:val="clear" w:color="auto" w:fill="D9D9D9" w:themeFill="background1" w:themeFillShade="D9"/>
          </w:tcPr>
          <w:p w:rsidR="00FA6413" w:rsidRDefault="00712065" w:rsidP="007A67F4">
            <w:pPr>
              <w:ind w:right="-675"/>
              <w:rPr>
                <w:rFonts w:ascii="Arial" w:hAnsi="Arial" w:cs="Arial"/>
                <w:sz w:val="22"/>
                <w:szCs w:val="22"/>
              </w:rPr>
            </w:pPr>
            <w:r>
              <w:rPr>
                <w:rFonts w:ascii="Arial" w:hAnsi="Arial" w:cs="Arial"/>
                <w:sz w:val="22"/>
                <w:szCs w:val="22"/>
              </w:rPr>
              <w:t>4</w:t>
            </w:r>
          </w:p>
        </w:tc>
        <w:tc>
          <w:tcPr>
            <w:tcW w:w="10243" w:type="dxa"/>
            <w:gridSpan w:val="11"/>
            <w:tcBorders>
              <w:bottom w:val="single" w:sz="4" w:space="0" w:color="auto"/>
            </w:tcBorders>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85737A">
        <w:tc>
          <w:tcPr>
            <w:tcW w:w="672" w:type="dxa"/>
            <w:vMerge w:val="restart"/>
          </w:tcPr>
          <w:p w:rsidR="00712065" w:rsidRPr="007D2B25" w:rsidRDefault="00712065" w:rsidP="007A67F4">
            <w:pPr>
              <w:ind w:right="-675"/>
              <w:rPr>
                <w:rFonts w:ascii="Arial" w:hAnsi="Arial" w:cs="Arial"/>
                <w:sz w:val="22"/>
                <w:szCs w:val="22"/>
              </w:rPr>
            </w:pPr>
            <w:r>
              <w:rPr>
                <w:rFonts w:ascii="Arial" w:hAnsi="Arial" w:cs="Arial"/>
                <w:sz w:val="22"/>
                <w:szCs w:val="22"/>
              </w:rPr>
              <w:t>4.1</w:t>
            </w:r>
          </w:p>
        </w:tc>
        <w:tc>
          <w:tcPr>
            <w:tcW w:w="10243" w:type="dxa"/>
            <w:gridSpan w:val="11"/>
            <w:shd w:val="clear" w:color="auto" w:fill="D9D9D9" w:themeFill="background1" w:themeFillShade="D9"/>
          </w:tcPr>
          <w:p w:rsidR="00712065" w:rsidRPr="00712065" w:rsidRDefault="00712065" w:rsidP="00712065">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85737A">
        <w:tc>
          <w:tcPr>
            <w:tcW w:w="672" w:type="dxa"/>
            <w:vMerge/>
          </w:tcPr>
          <w:p w:rsidR="00712065" w:rsidRPr="007D2B25" w:rsidRDefault="00712065" w:rsidP="007A67F4">
            <w:pPr>
              <w:ind w:right="-675"/>
              <w:rPr>
                <w:rFonts w:ascii="Arial" w:hAnsi="Arial" w:cs="Arial"/>
                <w:sz w:val="22"/>
                <w:szCs w:val="22"/>
              </w:rPr>
            </w:pPr>
          </w:p>
        </w:tc>
        <w:tc>
          <w:tcPr>
            <w:tcW w:w="10243" w:type="dxa"/>
            <w:gridSpan w:val="11"/>
            <w:tcBorders>
              <w:bottom w:val="single" w:sz="4" w:space="0" w:color="auto"/>
            </w:tcBorders>
          </w:tcPr>
          <w:p w:rsidR="00712065" w:rsidRPr="00201A7A" w:rsidRDefault="00201A7A" w:rsidP="00201A7A">
            <w:pPr>
              <w:ind w:right="-675"/>
              <w:rPr>
                <w:rFonts w:ascii="Arial" w:hAnsi="Arial" w:cs="Arial"/>
                <w:sz w:val="22"/>
                <w:szCs w:val="22"/>
              </w:rPr>
            </w:pPr>
            <w:r>
              <w:rPr>
                <w:rFonts w:ascii="Arial" w:hAnsi="Arial" w:cs="Arial"/>
                <w:sz w:val="22"/>
                <w:szCs w:val="22"/>
              </w:rPr>
              <w:t>Patient feedback will be used to inform the plan for relocation, and will be shared with all stakeholders.</w:t>
            </w:r>
          </w:p>
          <w:p w:rsidR="00733BD0" w:rsidRPr="00712065" w:rsidRDefault="00733BD0" w:rsidP="00E1381B">
            <w:pPr>
              <w:ind w:left="200" w:right="-675"/>
              <w:rPr>
                <w:rFonts w:ascii="Arial" w:hAnsi="Arial" w:cs="Arial"/>
                <w:sz w:val="22"/>
                <w:szCs w:val="22"/>
              </w:rPr>
            </w:pPr>
          </w:p>
        </w:tc>
      </w:tr>
      <w:tr w:rsidR="00712065" w:rsidRPr="007D2B25" w:rsidTr="0085737A">
        <w:tc>
          <w:tcPr>
            <w:tcW w:w="672" w:type="dxa"/>
            <w:vMerge w:val="restart"/>
          </w:tcPr>
          <w:p w:rsidR="00712065" w:rsidRDefault="00712065" w:rsidP="00CA57AE">
            <w:pPr>
              <w:ind w:right="-675"/>
              <w:rPr>
                <w:rFonts w:ascii="Arial" w:hAnsi="Arial" w:cs="Arial"/>
                <w:sz w:val="22"/>
                <w:szCs w:val="22"/>
              </w:rPr>
            </w:pPr>
            <w:r>
              <w:rPr>
                <w:rFonts w:ascii="Arial" w:hAnsi="Arial" w:cs="Arial"/>
                <w:sz w:val="22"/>
                <w:szCs w:val="22"/>
              </w:rPr>
              <w:t>4.2</w:t>
            </w:r>
          </w:p>
        </w:tc>
        <w:tc>
          <w:tcPr>
            <w:tcW w:w="10243" w:type="dxa"/>
            <w:gridSpan w:val="11"/>
            <w:shd w:val="clear" w:color="auto" w:fill="D9D9D9" w:themeFill="background1" w:themeFillShade="D9"/>
          </w:tcPr>
          <w:p w:rsidR="00712065" w:rsidRPr="00712065" w:rsidRDefault="00712065" w:rsidP="00712065">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85737A">
        <w:tc>
          <w:tcPr>
            <w:tcW w:w="672" w:type="dxa"/>
            <w:vMerge/>
          </w:tcPr>
          <w:p w:rsidR="00712065" w:rsidRDefault="00712065" w:rsidP="00CA57AE">
            <w:pPr>
              <w:ind w:right="-675"/>
              <w:rPr>
                <w:rFonts w:ascii="Arial" w:hAnsi="Arial" w:cs="Arial"/>
                <w:sz w:val="22"/>
                <w:szCs w:val="22"/>
              </w:rPr>
            </w:pPr>
          </w:p>
        </w:tc>
        <w:tc>
          <w:tcPr>
            <w:tcW w:w="10243" w:type="dxa"/>
            <w:gridSpan w:val="11"/>
            <w:tcBorders>
              <w:bottom w:val="single" w:sz="4" w:space="0" w:color="auto"/>
            </w:tcBorders>
          </w:tcPr>
          <w:p w:rsidR="00733BD0" w:rsidRPr="00201A7A" w:rsidRDefault="00201A7A" w:rsidP="00201A7A">
            <w:pPr>
              <w:overflowPunct w:val="0"/>
              <w:autoSpaceDE w:val="0"/>
              <w:autoSpaceDN w:val="0"/>
              <w:adjustRightInd w:val="0"/>
              <w:ind w:right="175"/>
              <w:textAlignment w:val="baseline"/>
              <w:rPr>
                <w:rFonts w:ascii="Arial" w:eastAsia="Calibri" w:hAnsi="Arial" w:cs="Arial"/>
                <w:bCs/>
                <w:sz w:val="22"/>
                <w:szCs w:val="22"/>
                <w:lang w:eastAsia="en-US"/>
              </w:rPr>
            </w:pPr>
            <w:r w:rsidRPr="00201A7A">
              <w:rPr>
                <w:rFonts w:ascii="Arial" w:eastAsia="Calibri" w:hAnsi="Arial" w:cs="Arial"/>
                <w:bCs/>
                <w:sz w:val="22"/>
                <w:szCs w:val="22"/>
                <w:lang w:eastAsia="en-US"/>
              </w:rPr>
              <w:t>To ensure the public voice is heard, Health Watch and Rotherham Sight and Sound will be asked to participate in the engagement process.</w:t>
            </w:r>
          </w:p>
          <w:p w:rsidR="00201A7A" w:rsidRPr="00201A7A" w:rsidRDefault="00201A7A" w:rsidP="00201A7A">
            <w:pPr>
              <w:overflowPunct w:val="0"/>
              <w:autoSpaceDE w:val="0"/>
              <w:autoSpaceDN w:val="0"/>
              <w:adjustRightInd w:val="0"/>
              <w:ind w:right="175"/>
              <w:textAlignment w:val="baseline"/>
              <w:rPr>
                <w:rFonts w:ascii="Arial" w:hAnsi="Arial" w:cs="Arial"/>
                <w:bCs/>
              </w:rPr>
            </w:pPr>
          </w:p>
        </w:tc>
      </w:tr>
      <w:tr w:rsidR="00712065" w:rsidRPr="007D2B25" w:rsidTr="0085737A">
        <w:tc>
          <w:tcPr>
            <w:tcW w:w="672" w:type="dxa"/>
            <w:vMerge w:val="restart"/>
          </w:tcPr>
          <w:p w:rsidR="00712065" w:rsidRDefault="00712065" w:rsidP="00CA57AE">
            <w:pPr>
              <w:ind w:right="-675"/>
              <w:rPr>
                <w:rFonts w:ascii="Arial" w:hAnsi="Arial" w:cs="Arial"/>
                <w:sz w:val="22"/>
                <w:szCs w:val="22"/>
              </w:rPr>
            </w:pPr>
            <w:r>
              <w:rPr>
                <w:rFonts w:ascii="Arial" w:hAnsi="Arial" w:cs="Arial"/>
                <w:sz w:val="22"/>
                <w:szCs w:val="22"/>
              </w:rPr>
              <w:t>4.3</w:t>
            </w:r>
          </w:p>
        </w:tc>
        <w:tc>
          <w:tcPr>
            <w:tcW w:w="10243" w:type="dxa"/>
            <w:gridSpan w:val="11"/>
            <w:shd w:val="clear" w:color="auto" w:fill="D9D9D9" w:themeFill="background1" w:themeFillShade="D9"/>
          </w:tcPr>
          <w:p w:rsidR="00712065" w:rsidRPr="00712065" w:rsidRDefault="00712065" w:rsidP="00712065">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85737A">
        <w:tc>
          <w:tcPr>
            <w:tcW w:w="672" w:type="dxa"/>
            <w:vMerge/>
          </w:tcPr>
          <w:p w:rsidR="00712065" w:rsidRDefault="00712065" w:rsidP="00CA57AE">
            <w:pPr>
              <w:ind w:right="-675"/>
              <w:rPr>
                <w:rFonts w:ascii="Arial" w:hAnsi="Arial" w:cs="Arial"/>
                <w:sz w:val="22"/>
                <w:szCs w:val="22"/>
              </w:rPr>
            </w:pPr>
          </w:p>
        </w:tc>
        <w:tc>
          <w:tcPr>
            <w:tcW w:w="10243" w:type="dxa"/>
            <w:gridSpan w:val="11"/>
            <w:tcBorders>
              <w:bottom w:val="single" w:sz="4" w:space="0" w:color="auto"/>
            </w:tcBorders>
          </w:tcPr>
          <w:p w:rsidR="00712065" w:rsidRPr="00201A7A" w:rsidRDefault="00201A7A" w:rsidP="00201A7A">
            <w:pPr>
              <w:tabs>
                <w:tab w:val="left" w:pos="3460"/>
              </w:tabs>
              <w:ind w:right="175"/>
              <w:rPr>
                <w:rFonts w:ascii="Arial" w:hAnsi="Arial" w:cs="Arial"/>
                <w:sz w:val="22"/>
                <w:szCs w:val="22"/>
              </w:rPr>
            </w:pPr>
            <w:r w:rsidRPr="00201A7A">
              <w:rPr>
                <w:rFonts w:ascii="Arial" w:hAnsi="Arial" w:cs="Arial"/>
                <w:sz w:val="22"/>
                <w:szCs w:val="22"/>
              </w:rPr>
              <w:t>To be confirmed, depending on the specifics of the patient engagement exercise once guidance has been sought.</w:t>
            </w:r>
          </w:p>
          <w:p w:rsidR="00733BD0" w:rsidRDefault="00733BD0" w:rsidP="00712065">
            <w:pPr>
              <w:pStyle w:val="ListParagraph"/>
              <w:tabs>
                <w:tab w:val="left" w:pos="3460"/>
              </w:tabs>
              <w:spacing w:after="0" w:line="240" w:lineRule="auto"/>
              <w:ind w:left="200" w:right="175"/>
              <w:rPr>
                <w:rFonts w:ascii="Arial" w:hAnsi="Arial" w:cs="Arial"/>
                <w:color w:val="FF0000"/>
              </w:rPr>
            </w:pPr>
          </w:p>
          <w:p w:rsidR="00733BD0" w:rsidRPr="00712065" w:rsidRDefault="00733BD0" w:rsidP="00712065">
            <w:pPr>
              <w:pStyle w:val="ListParagraph"/>
              <w:tabs>
                <w:tab w:val="left" w:pos="3460"/>
              </w:tabs>
              <w:spacing w:after="0" w:line="240" w:lineRule="auto"/>
              <w:ind w:left="200" w:right="175"/>
              <w:rPr>
                <w:rFonts w:ascii="Arial" w:hAnsi="Arial" w:cs="Arial"/>
              </w:rPr>
            </w:pPr>
          </w:p>
        </w:tc>
      </w:tr>
      <w:tr w:rsidR="00712065" w:rsidRPr="007D2B25" w:rsidTr="0085737A">
        <w:trPr>
          <w:trHeight w:val="566"/>
        </w:trPr>
        <w:tc>
          <w:tcPr>
            <w:tcW w:w="672" w:type="dxa"/>
            <w:vMerge w:val="restart"/>
          </w:tcPr>
          <w:p w:rsidR="00712065" w:rsidRDefault="00712065" w:rsidP="00CA57AE">
            <w:pPr>
              <w:ind w:right="-675"/>
              <w:rPr>
                <w:rFonts w:ascii="Arial" w:hAnsi="Arial" w:cs="Arial"/>
                <w:sz w:val="22"/>
                <w:szCs w:val="22"/>
              </w:rPr>
            </w:pPr>
            <w:r>
              <w:rPr>
                <w:rFonts w:ascii="Arial" w:hAnsi="Arial" w:cs="Arial"/>
                <w:sz w:val="22"/>
                <w:szCs w:val="22"/>
              </w:rPr>
              <w:t>4.4</w:t>
            </w:r>
          </w:p>
        </w:tc>
        <w:tc>
          <w:tcPr>
            <w:tcW w:w="10243" w:type="dxa"/>
            <w:gridSpan w:val="11"/>
            <w:shd w:val="clear" w:color="auto" w:fill="D9D9D9" w:themeFill="background1" w:themeFillShade="D9"/>
          </w:tcPr>
          <w:p w:rsidR="00712065" w:rsidRPr="00712065" w:rsidRDefault="00712065" w:rsidP="00712065">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A00265">
        <w:tc>
          <w:tcPr>
            <w:tcW w:w="672" w:type="dxa"/>
            <w:vMerge/>
          </w:tcPr>
          <w:p w:rsidR="00712065" w:rsidRDefault="00712065" w:rsidP="00CA57AE">
            <w:pPr>
              <w:ind w:right="-675"/>
              <w:rPr>
                <w:rFonts w:ascii="Arial" w:hAnsi="Arial" w:cs="Arial"/>
                <w:sz w:val="22"/>
                <w:szCs w:val="22"/>
              </w:rPr>
            </w:pPr>
          </w:p>
        </w:tc>
        <w:tc>
          <w:tcPr>
            <w:tcW w:w="10243" w:type="dxa"/>
            <w:gridSpan w:val="11"/>
          </w:tcPr>
          <w:p w:rsidR="00712065" w:rsidRPr="00201A7A" w:rsidRDefault="00201A7A" w:rsidP="00712065">
            <w:pPr>
              <w:tabs>
                <w:tab w:val="left" w:pos="3460"/>
              </w:tabs>
              <w:ind w:right="-675"/>
              <w:rPr>
                <w:rFonts w:ascii="Arial" w:hAnsi="Arial" w:cs="Arial"/>
                <w:sz w:val="22"/>
                <w:szCs w:val="22"/>
              </w:rPr>
            </w:pPr>
            <w:r w:rsidRPr="00201A7A">
              <w:rPr>
                <w:rFonts w:ascii="Arial" w:hAnsi="Arial" w:cs="Arial"/>
                <w:sz w:val="22"/>
                <w:szCs w:val="22"/>
              </w:rPr>
              <w:t>Feedback collected by the service will be discussed as part of contract monitoring, with changes and appropriate action requested if appropriate.</w:t>
            </w:r>
          </w:p>
          <w:p w:rsidR="00733BD0" w:rsidRPr="00712065" w:rsidRDefault="00733BD0" w:rsidP="00712065">
            <w:pPr>
              <w:tabs>
                <w:tab w:val="left" w:pos="3460"/>
              </w:tabs>
              <w:ind w:right="-675"/>
              <w:rPr>
                <w:rFonts w:ascii="Arial" w:hAnsi="Arial" w:cs="Arial"/>
              </w:rPr>
            </w:pPr>
          </w:p>
        </w:tc>
      </w:tr>
      <w:tr w:rsidR="00712065" w:rsidRPr="007D2B25" w:rsidTr="00A00265">
        <w:tc>
          <w:tcPr>
            <w:tcW w:w="10915" w:type="dxa"/>
            <w:gridSpan w:val="12"/>
          </w:tcPr>
          <w:p w:rsidR="00712065" w:rsidRPr="007A67F4" w:rsidRDefault="00712065" w:rsidP="00CA57AE">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85737A">
        <w:tc>
          <w:tcPr>
            <w:tcW w:w="672" w:type="dxa"/>
            <w:shd w:val="clear" w:color="auto" w:fill="FFFFFF" w:themeFill="background1"/>
          </w:tcPr>
          <w:p w:rsidR="007A67F4" w:rsidRDefault="00712065" w:rsidP="00CA57AE">
            <w:pPr>
              <w:ind w:right="-675"/>
              <w:rPr>
                <w:rFonts w:ascii="Arial" w:hAnsi="Arial" w:cs="Arial"/>
                <w:sz w:val="22"/>
                <w:szCs w:val="22"/>
              </w:rPr>
            </w:pPr>
            <w:r>
              <w:rPr>
                <w:rFonts w:ascii="Arial" w:hAnsi="Arial" w:cs="Arial"/>
                <w:sz w:val="22"/>
                <w:szCs w:val="22"/>
              </w:rPr>
              <w:t>5</w:t>
            </w:r>
          </w:p>
        </w:tc>
        <w:tc>
          <w:tcPr>
            <w:tcW w:w="10243" w:type="dxa"/>
            <w:gridSpan w:val="11"/>
            <w:tcBorders>
              <w:bottom w:val="single" w:sz="4" w:space="0" w:color="auto"/>
            </w:tcBorders>
            <w:shd w:val="clear" w:color="auto" w:fill="D9D9D9" w:themeFill="background1" w:themeFillShade="D9"/>
          </w:tcPr>
          <w:p w:rsidR="007A67F4" w:rsidRPr="007A67F4" w:rsidRDefault="007A67F4" w:rsidP="00CA57AE">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85737A">
        <w:tc>
          <w:tcPr>
            <w:tcW w:w="672" w:type="dxa"/>
          </w:tcPr>
          <w:p w:rsidR="007A67F4" w:rsidRDefault="007A67F4" w:rsidP="007A67F4">
            <w:pPr>
              <w:ind w:right="-675"/>
              <w:rPr>
                <w:rFonts w:ascii="Arial" w:hAnsi="Arial" w:cs="Arial"/>
                <w:sz w:val="22"/>
                <w:szCs w:val="22"/>
              </w:rPr>
            </w:pPr>
          </w:p>
        </w:tc>
        <w:tc>
          <w:tcPr>
            <w:tcW w:w="4999" w:type="dxa"/>
            <w:gridSpan w:val="5"/>
            <w:shd w:val="clear" w:color="auto" w:fill="D9D9D9" w:themeFill="background1" w:themeFillShade="D9"/>
          </w:tcPr>
          <w:p w:rsidR="007A67F4" w:rsidRPr="007D2B25" w:rsidRDefault="007A67F4" w:rsidP="007A67F4">
            <w:pPr>
              <w:rPr>
                <w:rFonts w:ascii="Arial" w:hAnsi="Arial" w:cs="Arial"/>
                <w:b/>
                <w:sz w:val="22"/>
                <w:szCs w:val="22"/>
              </w:rPr>
            </w:pPr>
            <w:r w:rsidRPr="007D2B25">
              <w:rPr>
                <w:rFonts w:ascii="Arial" w:hAnsi="Arial" w:cs="Arial"/>
                <w:b/>
                <w:sz w:val="22"/>
                <w:szCs w:val="22"/>
              </w:rPr>
              <w:t>Action</w:t>
            </w:r>
          </w:p>
        </w:tc>
        <w:tc>
          <w:tcPr>
            <w:tcW w:w="1151" w:type="dxa"/>
            <w:gridSpan w:val="2"/>
            <w:shd w:val="clear" w:color="auto" w:fill="D9D9D9" w:themeFill="background1" w:themeFillShade="D9"/>
          </w:tcPr>
          <w:p w:rsidR="007A67F4" w:rsidRPr="0085737A" w:rsidRDefault="007A67F4" w:rsidP="007A67F4">
            <w:pPr>
              <w:rPr>
                <w:rFonts w:ascii="Arial" w:hAnsi="Arial" w:cs="Arial"/>
                <w:b/>
                <w:sz w:val="18"/>
                <w:szCs w:val="18"/>
              </w:rPr>
            </w:pPr>
            <w:r w:rsidRPr="0085737A">
              <w:rPr>
                <w:rFonts w:ascii="Arial" w:hAnsi="Arial" w:cs="Arial"/>
                <w:b/>
                <w:sz w:val="18"/>
                <w:szCs w:val="18"/>
              </w:rPr>
              <w:t xml:space="preserve">Approx. </w:t>
            </w:r>
          </w:p>
          <w:p w:rsidR="007A67F4" w:rsidRPr="0085737A" w:rsidRDefault="007A67F4" w:rsidP="007A67F4">
            <w:pPr>
              <w:rPr>
                <w:rFonts w:ascii="Arial" w:hAnsi="Arial" w:cs="Arial"/>
                <w:b/>
                <w:sz w:val="18"/>
                <w:szCs w:val="18"/>
              </w:rPr>
            </w:pPr>
            <w:r w:rsidRPr="0085737A">
              <w:rPr>
                <w:rFonts w:ascii="Arial" w:hAnsi="Arial" w:cs="Arial"/>
                <w:b/>
                <w:sz w:val="18"/>
                <w:szCs w:val="18"/>
              </w:rPr>
              <w:t>Timescale</w:t>
            </w:r>
          </w:p>
          <w:p w:rsidR="007A67F4" w:rsidRPr="0085737A" w:rsidRDefault="007A67F4" w:rsidP="007A67F4">
            <w:pPr>
              <w:rPr>
                <w:rFonts w:ascii="Arial" w:hAnsi="Arial" w:cs="Arial"/>
                <w:b/>
                <w:sz w:val="18"/>
                <w:szCs w:val="18"/>
              </w:rPr>
            </w:pPr>
          </w:p>
        </w:tc>
        <w:tc>
          <w:tcPr>
            <w:tcW w:w="975" w:type="dxa"/>
            <w:shd w:val="clear" w:color="auto" w:fill="D9D9D9" w:themeFill="background1" w:themeFillShade="D9"/>
          </w:tcPr>
          <w:p w:rsidR="007A67F4" w:rsidRPr="007D2B25" w:rsidRDefault="007A67F4" w:rsidP="007A67F4">
            <w:pPr>
              <w:rPr>
                <w:rFonts w:ascii="Arial" w:hAnsi="Arial" w:cs="Arial"/>
                <w:b/>
                <w:sz w:val="22"/>
                <w:szCs w:val="22"/>
              </w:rPr>
            </w:pPr>
            <w:r w:rsidRPr="007D2B25">
              <w:rPr>
                <w:rFonts w:ascii="Arial" w:hAnsi="Arial" w:cs="Arial"/>
                <w:b/>
                <w:sz w:val="22"/>
                <w:szCs w:val="22"/>
              </w:rPr>
              <w:t>Lead</w:t>
            </w:r>
          </w:p>
        </w:tc>
        <w:tc>
          <w:tcPr>
            <w:tcW w:w="1083" w:type="dxa"/>
            <w:gridSpan w:val="2"/>
            <w:shd w:val="clear" w:color="auto" w:fill="D9D9D9" w:themeFill="background1" w:themeFillShade="D9"/>
          </w:tcPr>
          <w:p w:rsidR="007A67F4" w:rsidRPr="0085737A" w:rsidRDefault="007A67F4" w:rsidP="007A67F4">
            <w:pPr>
              <w:rPr>
                <w:rFonts w:ascii="Arial" w:hAnsi="Arial" w:cs="Arial"/>
                <w:b/>
                <w:sz w:val="20"/>
                <w:szCs w:val="20"/>
              </w:rPr>
            </w:pPr>
            <w:r w:rsidRPr="0085737A">
              <w:rPr>
                <w:rFonts w:ascii="Arial" w:hAnsi="Arial" w:cs="Arial"/>
                <w:b/>
                <w:sz w:val="20"/>
                <w:szCs w:val="20"/>
              </w:rPr>
              <w:t>Deadline</w:t>
            </w:r>
          </w:p>
        </w:tc>
        <w:tc>
          <w:tcPr>
            <w:tcW w:w="2035" w:type="dxa"/>
            <w:shd w:val="clear" w:color="auto" w:fill="D9D9D9" w:themeFill="background1" w:themeFillShade="D9"/>
          </w:tcPr>
          <w:p w:rsidR="007A67F4" w:rsidRPr="007D2B25" w:rsidRDefault="007A67F4" w:rsidP="007A67F4">
            <w:pPr>
              <w:rPr>
                <w:rFonts w:ascii="Arial" w:hAnsi="Arial" w:cs="Arial"/>
                <w:b/>
                <w:sz w:val="22"/>
                <w:szCs w:val="22"/>
              </w:rPr>
            </w:pPr>
            <w:r w:rsidRPr="007D2B25">
              <w:rPr>
                <w:rFonts w:ascii="Arial" w:hAnsi="Arial" w:cs="Arial"/>
                <w:b/>
                <w:sz w:val="22"/>
                <w:szCs w:val="22"/>
              </w:rPr>
              <w:t>Comments/</w:t>
            </w:r>
          </w:p>
          <w:p w:rsidR="007A67F4" w:rsidRPr="007D2B25" w:rsidRDefault="007A67F4" w:rsidP="007A67F4">
            <w:pPr>
              <w:rPr>
                <w:rFonts w:ascii="Arial" w:hAnsi="Arial" w:cs="Arial"/>
                <w:b/>
                <w:sz w:val="22"/>
                <w:szCs w:val="22"/>
              </w:rPr>
            </w:pPr>
            <w:r w:rsidRPr="007D2B25">
              <w:rPr>
                <w:rFonts w:ascii="Arial" w:hAnsi="Arial" w:cs="Arial"/>
                <w:b/>
                <w:sz w:val="22"/>
                <w:szCs w:val="22"/>
              </w:rPr>
              <w:t>progress</w:t>
            </w:r>
          </w:p>
        </w:tc>
      </w:tr>
      <w:tr w:rsidR="007A67F4" w:rsidRPr="007D2B25" w:rsidTr="00CD1341">
        <w:tc>
          <w:tcPr>
            <w:tcW w:w="672" w:type="dxa"/>
          </w:tcPr>
          <w:p w:rsidR="007A67F4" w:rsidRDefault="007A67F4" w:rsidP="007A67F4">
            <w:pPr>
              <w:ind w:right="-675"/>
              <w:rPr>
                <w:rFonts w:ascii="Arial" w:hAnsi="Arial" w:cs="Arial"/>
                <w:sz w:val="22"/>
                <w:szCs w:val="22"/>
              </w:rPr>
            </w:pPr>
          </w:p>
        </w:tc>
        <w:tc>
          <w:tcPr>
            <w:tcW w:w="4999" w:type="dxa"/>
            <w:gridSpan w:val="5"/>
          </w:tcPr>
          <w:p w:rsidR="00A00265" w:rsidRPr="00A00265" w:rsidRDefault="00A00265" w:rsidP="00A00265">
            <w:pPr>
              <w:ind w:left="-18"/>
              <w:rPr>
                <w:rFonts w:ascii="Arial" w:hAnsi="Arial" w:cs="Arial"/>
                <w:sz w:val="22"/>
                <w:szCs w:val="22"/>
              </w:rPr>
            </w:pPr>
            <w:r>
              <w:rPr>
                <w:rFonts w:ascii="Arial" w:hAnsi="Arial" w:cs="Arial"/>
                <w:sz w:val="22"/>
                <w:szCs w:val="22"/>
              </w:rPr>
              <w:t xml:space="preserve">Information on the proposed move on the CCG website and partners </w:t>
            </w:r>
            <w:proofErr w:type="spellStart"/>
            <w:r>
              <w:rPr>
                <w:rFonts w:ascii="Arial" w:hAnsi="Arial" w:cs="Arial"/>
                <w:sz w:val="22"/>
                <w:szCs w:val="22"/>
              </w:rPr>
              <w:t>ie</w:t>
            </w:r>
            <w:proofErr w:type="spellEnd"/>
            <w:r>
              <w:rPr>
                <w:rFonts w:ascii="Arial" w:hAnsi="Arial" w:cs="Arial"/>
                <w:sz w:val="22"/>
                <w:szCs w:val="22"/>
              </w:rPr>
              <w:t xml:space="preserve"> TRFT</w:t>
            </w:r>
          </w:p>
        </w:tc>
        <w:tc>
          <w:tcPr>
            <w:tcW w:w="1151" w:type="dxa"/>
            <w:gridSpan w:val="2"/>
          </w:tcPr>
          <w:p w:rsidR="007A67F4" w:rsidRPr="007A67F4" w:rsidRDefault="00CD1341" w:rsidP="00CD1341">
            <w:pPr>
              <w:pStyle w:val="ListParagraph"/>
              <w:tabs>
                <w:tab w:val="left" w:pos="3460"/>
              </w:tabs>
              <w:spacing w:after="0" w:line="240" w:lineRule="auto"/>
              <w:ind w:left="0" w:right="-675"/>
              <w:rPr>
                <w:rFonts w:ascii="Arial" w:hAnsi="Arial" w:cs="Arial"/>
              </w:rPr>
            </w:pPr>
            <w:r>
              <w:rPr>
                <w:rFonts w:ascii="Arial" w:hAnsi="Arial" w:cs="Arial"/>
              </w:rPr>
              <w:t>May 19</w:t>
            </w:r>
          </w:p>
        </w:tc>
        <w:tc>
          <w:tcPr>
            <w:tcW w:w="975" w:type="dxa"/>
          </w:tcPr>
          <w:p w:rsidR="00CD1341" w:rsidRPr="007A67F4" w:rsidRDefault="00CD1341" w:rsidP="00CD1341">
            <w:pPr>
              <w:pStyle w:val="ListParagraph"/>
              <w:numPr>
                <w:ilvl w:val="0"/>
                <w:numId w:val="14"/>
              </w:numPr>
              <w:tabs>
                <w:tab w:val="left" w:pos="3460"/>
              </w:tabs>
              <w:spacing w:after="0" w:line="240" w:lineRule="auto"/>
              <w:ind w:left="0" w:right="-108"/>
              <w:rPr>
                <w:rFonts w:ascii="Arial" w:hAnsi="Arial" w:cs="Arial"/>
              </w:rPr>
            </w:pPr>
            <w:r>
              <w:rPr>
                <w:rFonts w:ascii="Arial" w:hAnsi="Arial" w:cs="Arial"/>
              </w:rPr>
              <w:t>HW/JM/GL</w:t>
            </w:r>
          </w:p>
        </w:tc>
        <w:tc>
          <w:tcPr>
            <w:tcW w:w="1083" w:type="dxa"/>
            <w:gridSpan w:val="2"/>
          </w:tcPr>
          <w:p w:rsidR="007A67F4" w:rsidRPr="007A67F4" w:rsidRDefault="007A67F4" w:rsidP="00CD1341">
            <w:pPr>
              <w:pStyle w:val="ListParagraph"/>
              <w:numPr>
                <w:ilvl w:val="0"/>
                <w:numId w:val="14"/>
              </w:numPr>
              <w:tabs>
                <w:tab w:val="left" w:pos="3460"/>
              </w:tabs>
              <w:spacing w:after="0" w:line="240" w:lineRule="auto"/>
              <w:ind w:left="0" w:right="-108"/>
              <w:rPr>
                <w:rFonts w:ascii="Arial" w:hAnsi="Arial" w:cs="Arial"/>
              </w:rPr>
            </w:pPr>
          </w:p>
        </w:tc>
        <w:tc>
          <w:tcPr>
            <w:tcW w:w="2035"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A00265" w:rsidRPr="007D2B25" w:rsidTr="00CD1341">
        <w:tc>
          <w:tcPr>
            <w:tcW w:w="672" w:type="dxa"/>
          </w:tcPr>
          <w:p w:rsidR="00A00265" w:rsidRDefault="00A00265" w:rsidP="007A67F4">
            <w:pPr>
              <w:ind w:right="-675"/>
              <w:rPr>
                <w:rFonts w:ascii="Arial" w:hAnsi="Arial" w:cs="Arial"/>
                <w:sz w:val="22"/>
                <w:szCs w:val="22"/>
              </w:rPr>
            </w:pPr>
          </w:p>
        </w:tc>
        <w:tc>
          <w:tcPr>
            <w:tcW w:w="4999" w:type="dxa"/>
            <w:gridSpan w:val="5"/>
          </w:tcPr>
          <w:p w:rsidR="00A00265" w:rsidRDefault="00A00265" w:rsidP="00A00265">
            <w:pPr>
              <w:ind w:left="-18"/>
              <w:rPr>
                <w:rFonts w:ascii="Arial" w:hAnsi="Arial" w:cs="Arial"/>
                <w:sz w:val="22"/>
                <w:szCs w:val="22"/>
              </w:rPr>
            </w:pPr>
            <w:r>
              <w:rPr>
                <w:rFonts w:ascii="Arial" w:hAnsi="Arial" w:cs="Arial"/>
                <w:sz w:val="22"/>
                <w:szCs w:val="22"/>
              </w:rPr>
              <w:t>Initial plans and proposals shared with HOSC/Health select committee; any suggestions and additional activity acknowledged and added to plan</w:t>
            </w:r>
          </w:p>
        </w:tc>
        <w:tc>
          <w:tcPr>
            <w:tcW w:w="1151" w:type="dxa"/>
            <w:gridSpan w:val="2"/>
          </w:tcPr>
          <w:p w:rsidR="00A00265" w:rsidRPr="007A67F4" w:rsidRDefault="00CD1341"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May 19</w:t>
            </w:r>
          </w:p>
        </w:tc>
        <w:tc>
          <w:tcPr>
            <w:tcW w:w="975" w:type="dxa"/>
          </w:tcPr>
          <w:p w:rsidR="00A00265" w:rsidRPr="007A67F4" w:rsidRDefault="00CD1341"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HW/JM</w:t>
            </w:r>
          </w:p>
        </w:tc>
        <w:tc>
          <w:tcPr>
            <w:tcW w:w="1083" w:type="dxa"/>
            <w:gridSpan w:val="2"/>
          </w:tcPr>
          <w:p w:rsidR="00A00265" w:rsidRPr="007A67F4" w:rsidRDefault="00A00265" w:rsidP="007A67F4">
            <w:pPr>
              <w:pStyle w:val="ListParagraph"/>
              <w:numPr>
                <w:ilvl w:val="0"/>
                <w:numId w:val="14"/>
              </w:numPr>
              <w:tabs>
                <w:tab w:val="left" w:pos="3460"/>
              </w:tabs>
              <w:spacing w:after="0" w:line="240" w:lineRule="auto"/>
              <w:ind w:left="0" w:right="-675"/>
              <w:rPr>
                <w:rFonts w:ascii="Arial" w:hAnsi="Arial" w:cs="Arial"/>
              </w:rPr>
            </w:pPr>
          </w:p>
        </w:tc>
        <w:tc>
          <w:tcPr>
            <w:tcW w:w="2035" w:type="dxa"/>
          </w:tcPr>
          <w:p w:rsidR="00A00265" w:rsidRPr="007A67F4" w:rsidRDefault="00A00265" w:rsidP="007A67F4">
            <w:pPr>
              <w:pStyle w:val="ListParagraph"/>
              <w:numPr>
                <w:ilvl w:val="0"/>
                <w:numId w:val="14"/>
              </w:numPr>
              <w:tabs>
                <w:tab w:val="left" w:pos="3460"/>
              </w:tabs>
              <w:spacing w:after="0" w:line="240" w:lineRule="auto"/>
              <w:ind w:left="0" w:right="-675"/>
              <w:rPr>
                <w:rFonts w:ascii="Arial" w:hAnsi="Arial" w:cs="Arial"/>
              </w:rPr>
            </w:pPr>
          </w:p>
        </w:tc>
      </w:tr>
      <w:tr w:rsidR="00A00265" w:rsidRPr="007D2B25" w:rsidTr="00CD1341">
        <w:tc>
          <w:tcPr>
            <w:tcW w:w="672" w:type="dxa"/>
          </w:tcPr>
          <w:p w:rsidR="00A00265" w:rsidRDefault="00A00265" w:rsidP="007A67F4">
            <w:pPr>
              <w:ind w:right="-675"/>
              <w:rPr>
                <w:rFonts w:ascii="Arial" w:hAnsi="Arial" w:cs="Arial"/>
                <w:sz w:val="22"/>
                <w:szCs w:val="22"/>
              </w:rPr>
            </w:pPr>
          </w:p>
        </w:tc>
        <w:tc>
          <w:tcPr>
            <w:tcW w:w="4999" w:type="dxa"/>
            <w:gridSpan w:val="5"/>
          </w:tcPr>
          <w:p w:rsidR="00A00265" w:rsidRDefault="00A00265" w:rsidP="00A00265">
            <w:pPr>
              <w:ind w:left="-18"/>
              <w:rPr>
                <w:rFonts w:ascii="Arial" w:hAnsi="Arial" w:cs="Arial"/>
                <w:sz w:val="22"/>
                <w:szCs w:val="22"/>
              </w:rPr>
            </w:pPr>
            <w:r>
              <w:rPr>
                <w:rFonts w:ascii="Arial" w:hAnsi="Arial" w:cs="Arial"/>
                <w:sz w:val="22"/>
                <w:szCs w:val="22"/>
              </w:rPr>
              <w:t>Electronic and paper survey available</w:t>
            </w:r>
          </w:p>
        </w:tc>
        <w:tc>
          <w:tcPr>
            <w:tcW w:w="1151" w:type="dxa"/>
            <w:gridSpan w:val="2"/>
          </w:tcPr>
          <w:p w:rsidR="00A00265" w:rsidRPr="007A67F4" w:rsidRDefault="00CD1341"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May 19</w:t>
            </w:r>
          </w:p>
        </w:tc>
        <w:tc>
          <w:tcPr>
            <w:tcW w:w="975" w:type="dxa"/>
          </w:tcPr>
          <w:p w:rsidR="00A00265" w:rsidRPr="007A67F4" w:rsidRDefault="00CD1341"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HW/JM</w:t>
            </w:r>
          </w:p>
        </w:tc>
        <w:tc>
          <w:tcPr>
            <w:tcW w:w="1083" w:type="dxa"/>
            <w:gridSpan w:val="2"/>
          </w:tcPr>
          <w:p w:rsidR="00A00265" w:rsidRPr="007A67F4" w:rsidRDefault="00A00265" w:rsidP="007A67F4">
            <w:pPr>
              <w:pStyle w:val="ListParagraph"/>
              <w:numPr>
                <w:ilvl w:val="0"/>
                <w:numId w:val="14"/>
              </w:numPr>
              <w:tabs>
                <w:tab w:val="left" w:pos="3460"/>
              </w:tabs>
              <w:spacing w:after="0" w:line="240" w:lineRule="auto"/>
              <w:ind w:left="0" w:right="-675"/>
              <w:rPr>
                <w:rFonts w:ascii="Arial" w:hAnsi="Arial" w:cs="Arial"/>
              </w:rPr>
            </w:pPr>
          </w:p>
        </w:tc>
        <w:tc>
          <w:tcPr>
            <w:tcW w:w="2035" w:type="dxa"/>
          </w:tcPr>
          <w:p w:rsidR="00A00265" w:rsidRPr="007A67F4" w:rsidRDefault="00A00265" w:rsidP="007A67F4">
            <w:pPr>
              <w:pStyle w:val="ListParagraph"/>
              <w:numPr>
                <w:ilvl w:val="0"/>
                <w:numId w:val="14"/>
              </w:numPr>
              <w:tabs>
                <w:tab w:val="left" w:pos="3460"/>
              </w:tabs>
              <w:spacing w:after="0" w:line="240" w:lineRule="auto"/>
              <w:ind w:left="0" w:right="-675"/>
              <w:rPr>
                <w:rFonts w:ascii="Arial" w:hAnsi="Arial" w:cs="Arial"/>
              </w:rPr>
            </w:pPr>
          </w:p>
        </w:tc>
      </w:tr>
      <w:tr w:rsidR="00A00265" w:rsidRPr="007D2B25" w:rsidTr="00CD1341">
        <w:tc>
          <w:tcPr>
            <w:tcW w:w="672" w:type="dxa"/>
          </w:tcPr>
          <w:p w:rsidR="00A00265" w:rsidRDefault="00A00265" w:rsidP="007A67F4">
            <w:pPr>
              <w:ind w:right="-675"/>
              <w:rPr>
                <w:rFonts w:ascii="Arial" w:hAnsi="Arial" w:cs="Arial"/>
                <w:sz w:val="22"/>
                <w:szCs w:val="22"/>
              </w:rPr>
            </w:pPr>
          </w:p>
        </w:tc>
        <w:tc>
          <w:tcPr>
            <w:tcW w:w="4999" w:type="dxa"/>
            <w:gridSpan w:val="5"/>
          </w:tcPr>
          <w:p w:rsidR="00A00265" w:rsidRDefault="00A00265" w:rsidP="00A00265">
            <w:pPr>
              <w:ind w:left="-18"/>
              <w:rPr>
                <w:rFonts w:ascii="Arial" w:hAnsi="Arial" w:cs="Arial"/>
                <w:sz w:val="22"/>
                <w:szCs w:val="22"/>
              </w:rPr>
            </w:pPr>
            <w:r>
              <w:rPr>
                <w:rFonts w:ascii="Arial" w:hAnsi="Arial" w:cs="Arial"/>
                <w:sz w:val="22"/>
                <w:szCs w:val="22"/>
              </w:rPr>
              <w:t>Information on the proposed move disseminated through information networks (VAR Newsletter; Healthwatch</w:t>
            </w:r>
            <w:r w:rsidR="00CD1341">
              <w:rPr>
                <w:rFonts w:ascii="Arial" w:hAnsi="Arial" w:cs="Arial"/>
                <w:sz w:val="22"/>
                <w:szCs w:val="22"/>
              </w:rPr>
              <w:t>, parent carer forum</w:t>
            </w:r>
            <w:r>
              <w:rPr>
                <w:rFonts w:ascii="Arial" w:hAnsi="Arial" w:cs="Arial"/>
                <w:sz w:val="22"/>
                <w:szCs w:val="22"/>
              </w:rPr>
              <w:t xml:space="preserve"> </w:t>
            </w:r>
            <w:proofErr w:type="spellStart"/>
            <w:r>
              <w:rPr>
                <w:rFonts w:ascii="Arial" w:hAnsi="Arial" w:cs="Arial"/>
                <w:sz w:val="22"/>
                <w:szCs w:val="22"/>
              </w:rPr>
              <w:t>etc</w:t>
            </w:r>
            <w:proofErr w:type="spellEnd"/>
            <w:r>
              <w:rPr>
                <w:rFonts w:ascii="Arial" w:hAnsi="Arial" w:cs="Arial"/>
                <w:sz w:val="22"/>
                <w:szCs w:val="22"/>
              </w:rPr>
              <w:t xml:space="preserve">, providers </w:t>
            </w:r>
            <w:proofErr w:type="spellStart"/>
            <w:r>
              <w:rPr>
                <w:rFonts w:ascii="Arial" w:hAnsi="Arial" w:cs="Arial"/>
                <w:sz w:val="22"/>
                <w:szCs w:val="22"/>
              </w:rPr>
              <w:t>etc</w:t>
            </w:r>
            <w:proofErr w:type="spellEnd"/>
            <w:r>
              <w:rPr>
                <w:rFonts w:ascii="Arial" w:hAnsi="Arial" w:cs="Arial"/>
                <w:sz w:val="22"/>
                <w:szCs w:val="22"/>
              </w:rPr>
              <w:t>) and to all relevant stakeholder groups and organisations</w:t>
            </w:r>
          </w:p>
        </w:tc>
        <w:tc>
          <w:tcPr>
            <w:tcW w:w="1151" w:type="dxa"/>
            <w:gridSpan w:val="2"/>
          </w:tcPr>
          <w:p w:rsidR="00A00265" w:rsidRPr="007A67F4" w:rsidRDefault="00CD1341"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June 19</w:t>
            </w:r>
          </w:p>
        </w:tc>
        <w:tc>
          <w:tcPr>
            <w:tcW w:w="975" w:type="dxa"/>
          </w:tcPr>
          <w:p w:rsidR="00A00265" w:rsidRPr="007A67F4" w:rsidRDefault="00CD1341"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HW/JM</w:t>
            </w:r>
          </w:p>
        </w:tc>
        <w:tc>
          <w:tcPr>
            <w:tcW w:w="1083" w:type="dxa"/>
            <w:gridSpan w:val="2"/>
          </w:tcPr>
          <w:p w:rsidR="00A00265" w:rsidRPr="007A67F4" w:rsidRDefault="00A00265" w:rsidP="007A67F4">
            <w:pPr>
              <w:pStyle w:val="ListParagraph"/>
              <w:numPr>
                <w:ilvl w:val="0"/>
                <w:numId w:val="14"/>
              </w:numPr>
              <w:tabs>
                <w:tab w:val="left" w:pos="3460"/>
              </w:tabs>
              <w:spacing w:after="0" w:line="240" w:lineRule="auto"/>
              <w:ind w:left="0" w:right="-675"/>
              <w:rPr>
                <w:rFonts w:ascii="Arial" w:hAnsi="Arial" w:cs="Arial"/>
              </w:rPr>
            </w:pPr>
          </w:p>
        </w:tc>
        <w:tc>
          <w:tcPr>
            <w:tcW w:w="2035" w:type="dxa"/>
          </w:tcPr>
          <w:p w:rsidR="00A00265" w:rsidRPr="007A67F4" w:rsidRDefault="00A00265" w:rsidP="007A67F4">
            <w:pPr>
              <w:pStyle w:val="ListParagraph"/>
              <w:numPr>
                <w:ilvl w:val="0"/>
                <w:numId w:val="14"/>
              </w:numPr>
              <w:tabs>
                <w:tab w:val="left" w:pos="3460"/>
              </w:tabs>
              <w:spacing w:after="0" w:line="240" w:lineRule="auto"/>
              <w:ind w:left="0" w:right="-675"/>
              <w:rPr>
                <w:rFonts w:ascii="Arial" w:hAnsi="Arial" w:cs="Arial"/>
              </w:rPr>
            </w:pPr>
          </w:p>
        </w:tc>
      </w:tr>
      <w:tr w:rsidR="00A00265" w:rsidRPr="007D2B25" w:rsidTr="00CD1341">
        <w:tc>
          <w:tcPr>
            <w:tcW w:w="672" w:type="dxa"/>
          </w:tcPr>
          <w:p w:rsidR="00A00265" w:rsidRDefault="00A00265" w:rsidP="007A67F4">
            <w:pPr>
              <w:ind w:right="-675"/>
              <w:rPr>
                <w:rFonts w:ascii="Arial" w:hAnsi="Arial" w:cs="Arial"/>
                <w:sz w:val="22"/>
                <w:szCs w:val="22"/>
              </w:rPr>
            </w:pPr>
          </w:p>
        </w:tc>
        <w:tc>
          <w:tcPr>
            <w:tcW w:w="4999" w:type="dxa"/>
            <w:gridSpan w:val="5"/>
          </w:tcPr>
          <w:p w:rsidR="00A00265" w:rsidRPr="00A00265" w:rsidRDefault="00A00265" w:rsidP="00A00265">
            <w:pPr>
              <w:ind w:left="-18"/>
              <w:rPr>
                <w:rFonts w:ascii="Arial" w:hAnsi="Arial" w:cs="Arial"/>
                <w:sz w:val="22"/>
                <w:szCs w:val="22"/>
              </w:rPr>
            </w:pPr>
            <w:r>
              <w:rPr>
                <w:rFonts w:ascii="Arial" w:hAnsi="Arial" w:cs="Arial"/>
                <w:sz w:val="22"/>
                <w:szCs w:val="22"/>
              </w:rPr>
              <w:t>Survey promoted</w:t>
            </w:r>
          </w:p>
        </w:tc>
        <w:tc>
          <w:tcPr>
            <w:tcW w:w="1151" w:type="dxa"/>
            <w:gridSpan w:val="2"/>
          </w:tcPr>
          <w:p w:rsidR="00A00265" w:rsidRPr="00CD1341" w:rsidRDefault="00CD1341">
            <w:pPr>
              <w:rPr>
                <w:rFonts w:ascii="Arial" w:hAnsi="Arial" w:cs="Arial"/>
                <w:sz w:val="22"/>
                <w:szCs w:val="22"/>
              </w:rPr>
            </w:pPr>
            <w:r w:rsidRPr="00CD1341">
              <w:rPr>
                <w:rFonts w:ascii="Arial" w:hAnsi="Arial" w:cs="Arial"/>
                <w:sz w:val="22"/>
                <w:szCs w:val="22"/>
              </w:rPr>
              <w:t>May/June 19</w:t>
            </w:r>
          </w:p>
        </w:tc>
        <w:tc>
          <w:tcPr>
            <w:tcW w:w="975" w:type="dxa"/>
          </w:tcPr>
          <w:p w:rsidR="00A00265" w:rsidRPr="00CD1341" w:rsidRDefault="00CD1341">
            <w:pPr>
              <w:rPr>
                <w:rFonts w:ascii="Arial" w:hAnsi="Arial" w:cs="Arial"/>
                <w:sz w:val="22"/>
                <w:szCs w:val="22"/>
              </w:rPr>
            </w:pPr>
            <w:r w:rsidRPr="00CD1341">
              <w:rPr>
                <w:rFonts w:ascii="Arial" w:hAnsi="Arial" w:cs="Arial"/>
                <w:sz w:val="22"/>
                <w:szCs w:val="22"/>
              </w:rPr>
              <w:t>HW/JM</w:t>
            </w:r>
          </w:p>
        </w:tc>
        <w:tc>
          <w:tcPr>
            <w:tcW w:w="1083" w:type="dxa"/>
            <w:gridSpan w:val="2"/>
          </w:tcPr>
          <w:p w:rsidR="00A00265" w:rsidRDefault="00A00265"/>
        </w:tc>
        <w:tc>
          <w:tcPr>
            <w:tcW w:w="2035" w:type="dxa"/>
          </w:tcPr>
          <w:p w:rsidR="00A00265" w:rsidRDefault="00A00265"/>
        </w:tc>
      </w:tr>
      <w:tr w:rsidR="00CD1341" w:rsidRPr="007D2B25" w:rsidTr="00CD1341">
        <w:tc>
          <w:tcPr>
            <w:tcW w:w="672" w:type="dxa"/>
          </w:tcPr>
          <w:p w:rsidR="00CD1341" w:rsidRDefault="00CD1341" w:rsidP="007A67F4">
            <w:pPr>
              <w:ind w:right="-675"/>
              <w:rPr>
                <w:rFonts w:ascii="Arial" w:hAnsi="Arial" w:cs="Arial"/>
                <w:sz w:val="22"/>
                <w:szCs w:val="22"/>
              </w:rPr>
            </w:pPr>
          </w:p>
        </w:tc>
        <w:tc>
          <w:tcPr>
            <w:tcW w:w="4999" w:type="dxa"/>
            <w:gridSpan w:val="5"/>
          </w:tcPr>
          <w:p w:rsidR="00CD1341" w:rsidRDefault="00CD1341" w:rsidP="00A00265">
            <w:pPr>
              <w:ind w:left="-18"/>
              <w:rPr>
                <w:rFonts w:ascii="Arial" w:hAnsi="Arial" w:cs="Arial"/>
                <w:sz w:val="22"/>
                <w:szCs w:val="22"/>
              </w:rPr>
            </w:pPr>
            <w:r>
              <w:rPr>
                <w:rFonts w:ascii="Arial" w:hAnsi="Arial" w:cs="Arial"/>
                <w:sz w:val="22"/>
                <w:szCs w:val="22"/>
              </w:rPr>
              <w:t>Surveys carried out in clinics</w:t>
            </w:r>
          </w:p>
        </w:tc>
        <w:tc>
          <w:tcPr>
            <w:tcW w:w="1151" w:type="dxa"/>
            <w:gridSpan w:val="2"/>
          </w:tcPr>
          <w:p w:rsidR="00CD1341" w:rsidRPr="00CD1341" w:rsidRDefault="00CD1341">
            <w:pPr>
              <w:rPr>
                <w:rFonts w:ascii="Arial" w:hAnsi="Arial" w:cs="Arial"/>
                <w:sz w:val="22"/>
                <w:szCs w:val="22"/>
              </w:rPr>
            </w:pPr>
            <w:r w:rsidRPr="00CD1341">
              <w:rPr>
                <w:rFonts w:ascii="Arial" w:hAnsi="Arial" w:cs="Arial"/>
                <w:sz w:val="22"/>
                <w:szCs w:val="22"/>
              </w:rPr>
              <w:t xml:space="preserve">June 19 </w:t>
            </w:r>
          </w:p>
        </w:tc>
        <w:tc>
          <w:tcPr>
            <w:tcW w:w="975" w:type="dxa"/>
          </w:tcPr>
          <w:p w:rsidR="00CD1341" w:rsidRPr="00CD1341" w:rsidRDefault="00CD1341">
            <w:pPr>
              <w:rPr>
                <w:rFonts w:ascii="Arial" w:hAnsi="Arial" w:cs="Arial"/>
                <w:sz w:val="22"/>
                <w:szCs w:val="22"/>
              </w:rPr>
            </w:pPr>
            <w:r w:rsidRPr="00CD1341">
              <w:rPr>
                <w:rFonts w:ascii="Arial" w:hAnsi="Arial" w:cs="Arial"/>
                <w:sz w:val="22"/>
                <w:szCs w:val="22"/>
              </w:rPr>
              <w:t>HW/JM</w:t>
            </w:r>
          </w:p>
        </w:tc>
        <w:tc>
          <w:tcPr>
            <w:tcW w:w="1083" w:type="dxa"/>
            <w:gridSpan w:val="2"/>
          </w:tcPr>
          <w:p w:rsidR="00CD1341" w:rsidRDefault="00CD1341"/>
        </w:tc>
        <w:tc>
          <w:tcPr>
            <w:tcW w:w="2035" w:type="dxa"/>
          </w:tcPr>
          <w:p w:rsidR="00CD1341" w:rsidRDefault="00CD1341"/>
        </w:tc>
      </w:tr>
      <w:tr w:rsidR="00CD1341" w:rsidRPr="007D2B25" w:rsidTr="00CD1341">
        <w:tc>
          <w:tcPr>
            <w:tcW w:w="672" w:type="dxa"/>
          </w:tcPr>
          <w:p w:rsidR="00CD1341" w:rsidRDefault="00CD1341" w:rsidP="007A67F4">
            <w:pPr>
              <w:ind w:right="-675"/>
              <w:rPr>
                <w:rFonts w:ascii="Arial" w:hAnsi="Arial" w:cs="Arial"/>
                <w:sz w:val="22"/>
                <w:szCs w:val="22"/>
              </w:rPr>
            </w:pPr>
          </w:p>
        </w:tc>
        <w:tc>
          <w:tcPr>
            <w:tcW w:w="4999" w:type="dxa"/>
            <w:gridSpan w:val="5"/>
          </w:tcPr>
          <w:p w:rsidR="00CD1341" w:rsidRPr="00A00265" w:rsidRDefault="00CD1341" w:rsidP="00A00265">
            <w:pPr>
              <w:ind w:left="-18"/>
              <w:rPr>
                <w:rFonts w:ascii="Arial" w:hAnsi="Arial" w:cs="Arial"/>
                <w:sz w:val="22"/>
                <w:szCs w:val="22"/>
              </w:rPr>
            </w:pPr>
            <w:r>
              <w:rPr>
                <w:rFonts w:ascii="Arial" w:hAnsi="Arial" w:cs="Arial"/>
                <w:sz w:val="22"/>
                <w:szCs w:val="22"/>
              </w:rPr>
              <w:t>Outreach to groups communities etc as identified – these are likely to include Sight and sight, age UK etc capacity permitting</w:t>
            </w:r>
          </w:p>
        </w:tc>
        <w:tc>
          <w:tcPr>
            <w:tcW w:w="1151" w:type="dxa"/>
            <w:gridSpan w:val="2"/>
          </w:tcPr>
          <w:p w:rsidR="00CD1341" w:rsidRPr="00CD1341" w:rsidRDefault="00CD1341">
            <w:pPr>
              <w:rPr>
                <w:rFonts w:ascii="Arial" w:hAnsi="Arial" w:cs="Arial"/>
                <w:sz w:val="22"/>
                <w:szCs w:val="22"/>
              </w:rPr>
            </w:pPr>
            <w:r w:rsidRPr="00CD1341">
              <w:rPr>
                <w:rFonts w:ascii="Arial" w:hAnsi="Arial" w:cs="Arial"/>
                <w:sz w:val="22"/>
                <w:szCs w:val="22"/>
              </w:rPr>
              <w:t>June 19</w:t>
            </w:r>
          </w:p>
        </w:tc>
        <w:tc>
          <w:tcPr>
            <w:tcW w:w="975" w:type="dxa"/>
          </w:tcPr>
          <w:p w:rsidR="00CD1341" w:rsidRPr="00CD1341" w:rsidRDefault="00CD1341">
            <w:pPr>
              <w:rPr>
                <w:rFonts w:ascii="Arial" w:hAnsi="Arial" w:cs="Arial"/>
                <w:sz w:val="22"/>
                <w:szCs w:val="22"/>
              </w:rPr>
            </w:pPr>
            <w:r w:rsidRPr="00CD1341">
              <w:rPr>
                <w:rFonts w:ascii="Arial" w:hAnsi="Arial" w:cs="Arial"/>
                <w:sz w:val="22"/>
                <w:szCs w:val="22"/>
              </w:rPr>
              <w:t>HW/JM</w:t>
            </w:r>
          </w:p>
        </w:tc>
        <w:tc>
          <w:tcPr>
            <w:tcW w:w="1083" w:type="dxa"/>
            <w:gridSpan w:val="2"/>
          </w:tcPr>
          <w:p w:rsidR="00CD1341" w:rsidRDefault="00CD1341"/>
        </w:tc>
        <w:tc>
          <w:tcPr>
            <w:tcW w:w="2035" w:type="dxa"/>
          </w:tcPr>
          <w:p w:rsidR="00CD1341" w:rsidRDefault="00CD1341"/>
        </w:tc>
      </w:tr>
      <w:tr w:rsidR="00CD1341" w:rsidRPr="007D2B25" w:rsidTr="00CD1341">
        <w:tc>
          <w:tcPr>
            <w:tcW w:w="672" w:type="dxa"/>
          </w:tcPr>
          <w:p w:rsidR="00CD1341" w:rsidRDefault="00CD1341" w:rsidP="007A67F4">
            <w:pPr>
              <w:ind w:right="-675"/>
              <w:rPr>
                <w:rFonts w:ascii="Arial" w:hAnsi="Arial" w:cs="Arial"/>
                <w:sz w:val="22"/>
                <w:szCs w:val="22"/>
              </w:rPr>
            </w:pPr>
          </w:p>
        </w:tc>
        <w:tc>
          <w:tcPr>
            <w:tcW w:w="4999" w:type="dxa"/>
            <w:gridSpan w:val="5"/>
          </w:tcPr>
          <w:p w:rsidR="00CD1341" w:rsidRPr="00A00265" w:rsidRDefault="00CD1341" w:rsidP="00A00265">
            <w:pPr>
              <w:ind w:left="-18"/>
              <w:rPr>
                <w:rFonts w:ascii="Arial" w:hAnsi="Arial" w:cs="Arial"/>
                <w:sz w:val="22"/>
                <w:szCs w:val="22"/>
              </w:rPr>
            </w:pPr>
            <w:r w:rsidRPr="00A00265">
              <w:rPr>
                <w:rFonts w:ascii="Arial" w:hAnsi="Arial" w:cs="Arial"/>
                <w:sz w:val="22"/>
                <w:szCs w:val="22"/>
              </w:rPr>
              <w:t>A drop in session at the CCG Annual General Meeting</w:t>
            </w:r>
            <w:r>
              <w:rPr>
                <w:rFonts w:ascii="Arial" w:hAnsi="Arial" w:cs="Arial"/>
                <w:sz w:val="22"/>
                <w:szCs w:val="22"/>
              </w:rPr>
              <w:t>; this will be promoted as an alternative</w:t>
            </w:r>
          </w:p>
        </w:tc>
        <w:tc>
          <w:tcPr>
            <w:tcW w:w="1151" w:type="dxa"/>
            <w:gridSpan w:val="2"/>
          </w:tcPr>
          <w:p w:rsidR="00CD1341" w:rsidRPr="00CD1341" w:rsidRDefault="00CD1341">
            <w:pPr>
              <w:rPr>
                <w:rFonts w:ascii="Arial" w:hAnsi="Arial" w:cs="Arial"/>
                <w:sz w:val="22"/>
                <w:szCs w:val="22"/>
              </w:rPr>
            </w:pPr>
            <w:r w:rsidRPr="00CD1341">
              <w:rPr>
                <w:rFonts w:ascii="Arial" w:hAnsi="Arial" w:cs="Arial"/>
                <w:sz w:val="22"/>
                <w:szCs w:val="22"/>
              </w:rPr>
              <w:t>3</w:t>
            </w:r>
            <w:r w:rsidRPr="00CD1341">
              <w:rPr>
                <w:rFonts w:ascii="Arial" w:hAnsi="Arial" w:cs="Arial"/>
                <w:sz w:val="22"/>
                <w:szCs w:val="22"/>
                <w:vertAlign w:val="superscript"/>
              </w:rPr>
              <w:t>rd</w:t>
            </w:r>
            <w:r w:rsidRPr="00CD1341">
              <w:rPr>
                <w:rFonts w:ascii="Arial" w:hAnsi="Arial" w:cs="Arial"/>
                <w:sz w:val="22"/>
                <w:szCs w:val="22"/>
              </w:rPr>
              <w:t xml:space="preserve"> July 19</w:t>
            </w:r>
          </w:p>
        </w:tc>
        <w:tc>
          <w:tcPr>
            <w:tcW w:w="975" w:type="dxa"/>
          </w:tcPr>
          <w:p w:rsidR="00CD1341" w:rsidRPr="00CD1341" w:rsidRDefault="00CD1341">
            <w:pPr>
              <w:rPr>
                <w:rFonts w:ascii="Arial" w:hAnsi="Arial" w:cs="Arial"/>
                <w:sz w:val="22"/>
                <w:szCs w:val="22"/>
              </w:rPr>
            </w:pPr>
            <w:r w:rsidRPr="00CD1341">
              <w:rPr>
                <w:rFonts w:ascii="Arial" w:hAnsi="Arial" w:cs="Arial"/>
                <w:sz w:val="22"/>
                <w:szCs w:val="22"/>
              </w:rPr>
              <w:t>HW/JM</w:t>
            </w:r>
          </w:p>
        </w:tc>
        <w:tc>
          <w:tcPr>
            <w:tcW w:w="1083" w:type="dxa"/>
            <w:gridSpan w:val="2"/>
          </w:tcPr>
          <w:p w:rsidR="00CD1341" w:rsidRDefault="00CD1341"/>
        </w:tc>
        <w:tc>
          <w:tcPr>
            <w:tcW w:w="2035" w:type="dxa"/>
          </w:tcPr>
          <w:p w:rsidR="00CD1341" w:rsidRDefault="00CD1341"/>
        </w:tc>
      </w:tr>
      <w:tr w:rsidR="00CD1341" w:rsidRPr="007D2B25" w:rsidTr="00CD1341">
        <w:tc>
          <w:tcPr>
            <w:tcW w:w="672" w:type="dxa"/>
          </w:tcPr>
          <w:p w:rsidR="00CD1341" w:rsidRDefault="00CD1341" w:rsidP="007A67F4">
            <w:pPr>
              <w:ind w:right="-675"/>
              <w:rPr>
                <w:rFonts w:ascii="Arial" w:hAnsi="Arial" w:cs="Arial"/>
                <w:sz w:val="22"/>
                <w:szCs w:val="22"/>
              </w:rPr>
            </w:pPr>
          </w:p>
        </w:tc>
        <w:tc>
          <w:tcPr>
            <w:tcW w:w="4999" w:type="dxa"/>
            <w:gridSpan w:val="5"/>
          </w:tcPr>
          <w:p w:rsidR="00CD1341" w:rsidRPr="00A00265" w:rsidRDefault="00CD1341" w:rsidP="00A00265">
            <w:pPr>
              <w:ind w:left="-18"/>
              <w:rPr>
                <w:rFonts w:ascii="Arial" w:hAnsi="Arial" w:cs="Arial"/>
                <w:sz w:val="22"/>
                <w:szCs w:val="22"/>
              </w:rPr>
            </w:pPr>
            <w:r w:rsidRPr="00A00265">
              <w:rPr>
                <w:rFonts w:ascii="Arial" w:hAnsi="Arial" w:cs="Arial"/>
                <w:sz w:val="22"/>
                <w:szCs w:val="22"/>
              </w:rPr>
              <w:t>Share the outcomes of the engagement work with Scrutiny Committee, and ensure they are in agreement with the service change</w:t>
            </w:r>
          </w:p>
        </w:tc>
        <w:tc>
          <w:tcPr>
            <w:tcW w:w="1151" w:type="dxa"/>
            <w:gridSpan w:val="2"/>
          </w:tcPr>
          <w:p w:rsidR="00CD1341" w:rsidRPr="00CD1341" w:rsidRDefault="00CD1341">
            <w:pPr>
              <w:rPr>
                <w:rFonts w:ascii="Arial" w:hAnsi="Arial" w:cs="Arial"/>
                <w:sz w:val="22"/>
                <w:szCs w:val="22"/>
              </w:rPr>
            </w:pPr>
            <w:r w:rsidRPr="00CD1341">
              <w:rPr>
                <w:rFonts w:ascii="Arial" w:hAnsi="Arial" w:cs="Arial"/>
                <w:sz w:val="22"/>
                <w:szCs w:val="22"/>
              </w:rPr>
              <w:t>End July 19</w:t>
            </w:r>
          </w:p>
        </w:tc>
        <w:tc>
          <w:tcPr>
            <w:tcW w:w="975" w:type="dxa"/>
          </w:tcPr>
          <w:p w:rsidR="00CD1341" w:rsidRPr="00CD1341" w:rsidRDefault="00CD1341">
            <w:pPr>
              <w:rPr>
                <w:rFonts w:ascii="Arial" w:hAnsi="Arial" w:cs="Arial"/>
                <w:sz w:val="22"/>
                <w:szCs w:val="22"/>
              </w:rPr>
            </w:pPr>
            <w:r w:rsidRPr="00CD1341">
              <w:rPr>
                <w:rFonts w:ascii="Arial" w:hAnsi="Arial" w:cs="Arial"/>
                <w:sz w:val="22"/>
                <w:szCs w:val="22"/>
              </w:rPr>
              <w:t>HW/JM</w:t>
            </w:r>
          </w:p>
        </w:tc>
        <w:tc>
          <w:tcPr>
            <w:tcW w:w="1083" w:type="dxa"/>
            <w:gridSpan w:val="2"/>
          </w:tcPr>
          <w:p w:rsidR="00CD1341" w:rsidRDefault="00CD1341"/>
        </w:tc>
        <w:tc>
          <w:tcPr>
            <w:tcW w:w="2035" w:type="dxa"/>
          </w:tcPr>
          <w:p w:rsidR="00CD1341" w:rsidRDefault="00CD1341"/>
        </w:tc>
      </w:tr>
      <w:tr w:rsidR="007A67F4" w:rsidRPr="007D2B25" w:rsidTr="00A00265">
        <w:tc>
          <w:tcPr>
            <w:tcW w:w="672" w:type="dxa"/>
            <w:shd w:val="clear" w:color="auto" w:fill="D9D9D9" w:themeFill="background1" w:themeFillShade="D9"/>
          </w:tcPr>
          <w:p w:rsidR="007A67F4" w:rsidRDefault="00712065" w:rsidP="007A67F4">
            <w:pPr>
              <w:ind w:right="-675"/>
              <w:rPr>
                <w:rFonts w:ascii="Arial" w:hAnsi="Arial" w:cs="Arial"/>
                <w:sz w:val="22"/>
                <w:szCs w:val="22"/>
              </w:rPr>
            </w:pPr>
            <w:r>
              <w:rPr>
                <w:rFonts w:ascii="Arial" w:hAnsi="Arial" w:cs="Arial"/>
                <w:sz w:val="22"/>
                <w:szCs w:val="22"/>
              </w:rPr>
              <w:t>6</w:t>
            </w:r>
          </w:p>
        </w:tc>
        <w:tc>
          <w:tcPr>
            <w:tcW w:w="10243" w:type="dxa"/>
            <w:gridSpan w:val="11"/>
            <w:shd w:val="clear" w:color="auto" w:fill="D9D9D9" w:themeFill="background1" w:themeFillShade="D9"/>
          </w:tcPr>
          <w:p w:rsidR="007A67F4" w:rsidRPr="007A67F4" w:rsidRDefault="007A67F4" w:rsidP="007A67F4">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85737A">
        <w:tc>
          <w:tcPr>
            <w:tcW w:w="672" w:type="dxa"/>
          </w:tcPr>
          <w:p w:rsidR="007A67F4" w:rsidRDefault="007A67F4" w:rsidP="007A67F4">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7A67F4">
            <w:pPr>
              <w:rPr>
                <w:rFonts w:ascii="Arial" w:hAnsi="Arial" w:cs="Arial"/>
                <w:sz w:val="22"/>
                <w:szCs w:val="22"/>
              </w:rPr>
            </w:pPr>
            <w:r w:rsidRPr="007A67F4">
              <w:rPr>
                <w:rFonts w:ascii="Arial" w:hAnsi="Arial" w:cs="Arial"/>
                <w:sz w:val="22"/>
                <w:szCs w:val="22"/>
              </w:rPr>
              <w:t xml:space="preserve">Completed by:                                                       </w:t>
            </w:r>
          </w:p>
        </w:tc>
        <w:tc>
          <w:tcPr>
            <w:tcW w:w="8376" w:type="dxa"/>
            <w:gridSpan w:val="10"/>
          </w:tcPr>
          <w:p w:rsidR="00733BD0" w:rsidRPr="007A67F4" w:rsidRDefault="00201A7A" w:rsidP="003D6F92">
            <w:pPr>
              <w:pStyle w:val="ListParagraph"/>
              <w:tabs>
                <w:tab w:val="left" w:pos="3460"/>
              </w:tabs>
              <w:spacing w:after="0" w:line="240" w:lineRule="auto"/>
              <w:ind w:left="0" w:right="-675"/>
              <w:rPr>
                <w:rFonts w:ascii="Arial" w:hAnsi="Arial" w:cs="Arial"/>
              </w:rPr>
            </w:pPr>
            <w:r>
              <w:rPr>
                <w:rFonts w:ascii="Arial" w:hAnsi="Arial" w:cs="Arial"/>
              </w:rPr>
              <w:t>Joanne Martin</w:t>
            </w:r>
          </w:p>
        </w:tc>
      </w:tr>
      <w:tr w:rsidR="007A67F4" w:rsidRPr="007D2B25" w:rsidTr="0085737A">
        <w:tc>
          <w:tcPr>
            <w:tcW w:w="672" w:type="dxa"/>
          </w:tcPr>
          <w:p w:rsidR="007A67F4" w:rsidRDefault="007A67F4" w:rsidP="007A67F4">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7A67F4">
            <w:pPr>
              <w:rPr>
                <w:rFonts w:ascii="Arial" w:hAnsi="Arial" w:cs="Arial"/>
                <w:sz w:val="22"/>
                <w:szCs w:val="22"/>
              </w:rPr>
            </w:pPr>
            <w:r w:rsidRPr="007A67F4">
              <w:rPr>
                <w:rFonts w:ascii="Arial" w:hAnsi="Arial" w:cs="Arial"/>
                <w:sz w:val="22"/>
                <w:szCs w:val="22"/>
              </w:rPr>
              <w:t>Job title:</w:t>
            </w:r>
          </w:p>
        </w:tc>
        <w:tc>
          <w:tcPr>
            <w:tcW w:w="8376" w:type="dxa"/>
            <w:gridSpan w:val="10"/>
          </w:tcPr>
          <w:p w:rsidR="007A67F4" w:rsidRPr="007A67F4" w:rsidRDefault="00201A7A" w:rsidP="007A67F4">
            <w:pPr>
              <w:pStyle w:val="ListParagraph"/>
              <w:tabs>
                <w:tab w:val="left" w:pos="3460"/>
              </w:tabs>
              <w:spacing w:after="0" w:line="240" w:lineRule="auto"/>
              <w:ind w:left="0" w:right="-675"/>
              <w:rPr>
                <w:rFonts w:ascii="Arial" w:hAnsi="Arial" w:cs="Arial"/>
              </w:rPr>
            </w:pPr>
            <w:r w:rsidRPr="00201A7A">
              <w:rPr>
                <w:rFonts w:ascii="Arial" w:hAnsi="Arial" w:cs="Arial"/>
              </w:rPr>
              <w:t>Senior Service Improvement Manager</w:t>
            </w:r>
          </w:p>
        </w:tc>
      </w:tr>
      <w:tr w:rsidR="007A67F4" w:rsidRPr="007D2B25" w:rsidTr="0085737A">
        <w:tc>
          <w:tcPr>
            <w:tcW w:w="672" w:type="dxa"/>
          </w:tcPr>
          <w:p w:rsidR="007A67F4" w:rsidRDefault="007A67F4" w:rsidP="007A67F4">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7A67F4">
            <w:pPr>
              <w:rPr>
                <w:rFonts w:ascii="Arial" w:hAnsi="Arial" w:cs="Arial"/>
                <w:sz w:val="22"/>
                <w:szCs w:val="22"/>
              </w:rPr>
            </w:pPr>
            <w:r w:rsidRPr="007A67F4">
              <w:rPr>
                <w:rFonts w:ascii="Arial" w:hAnsi="Arial" w:cs="Arial"/>
                <w:sz w:val="22"/>
                <w:szCs w:val="22"/>
              </w:rPr>
              <w:t>Date</w:t>
            </w:r>
          </w:p>
        </w:tc>
        <w:tc>
          <w:tcPr>
            <w:tcW w:w="8376" w:type="dxa"/>
            <w:gridSpan w:val="10"/>
          </w:tcPr>
          <w:p w:rsidR="00733BD0" w:rsidRPr="007A67F4" w:rsidRDefault="003D6F92" w:rsidP="003D6F92">
            <w:pPr>
              <w:pStyle w:val="ListParagraph"/>
              <w:tabs>
                <w:tab w:val="left" w:pos="3460"/>
              </w:tabs>
              <w:spacing w:after="0" w:line="240" w:lineRule="auto"/>
              <w:ind w:left="0" w:right="-675"/>
              <w:rPr>
                <w:rFonts w:ascii="Arial" w:hAnsi="Arial" w:cs="Arial"/>
              </w:rPr>
            </w:pPr>
            <w:r>
              <w:rPr>
                <w:rFonts w:ascii="Arial" w:hAnsi="Arial" w:cs="Arial"/>
              </w:rPr>
              <w:t>1</w:t>
            </w:r>
            <w:r w:rsidRPr="003D6F92">
              <w:rPr>
                <w:rFonts w:ascii="Arial" w:hAnsi="Arial" w:cs="Arial"/>
                <w:vertAlign w:val="superscript"/>
              </w:rPr>
              <w:t>st</w:t>
            </w:r>
            <w:r>
              <w:rPr>
                <w:rFonts w:ascii="Arial" w:hAnsi="Arial" w:cs="Arial"/>
              </w:rPr>
              <w:t xml:space="preserve"> April 2019</w:t>
            </w:r>
          </w:p>
        </w:tc>
      </w:tr>
      <w:tr w:rsidR="007A67F4" w:rsidRPr="007D2B25" w:rsidTr="0085737A">
        <w:tc>
          <w:tcPr>
            <w:tcW w:w="672" w:type="dxa"/>
          </w:tcPr>
          <w:p w:rsidR="007A67F4" w:rsidRDefault="007A67F4" w:rsidP="007A67F4">
            <w:pPr>
              <w:ind w:right="-675"/>
              <w:rPr>
                <w:rFonts w:ascii="Arial" w:hAnsi="Arial" w:cs="Arial"/>
                <w:sz w:val="22"/>
                <w:szCs w:val="22"/>
              </w:rPr>
            </w:pPr>
          </w:p>
        </w:tc>
        <w:tc>
          <w:tcPr>
            <w:tcW w:w="1867" w:type="dxa"/>
            <w:shd w:val="clear" w:color="auto" w:fill="D9D9D9" w:themeFill="background1" w:themeFillShade="D9"/>
          </w:tcPr>
          <w:p w:rsidR="007A67F4" w:rsidRPr="007A67F4" w:rsidRDefault="007A67F4" w:rsidP="007A67F4">
            <w:pPr>
              <w:rPr>
                <w:rFonts w:ascii="Arial" w:hAnsi="Arial" w:cs="Arial"/>
                <w:sz w:val="22"/>
                <w:szCs w:val="22"/>
              </w:rPr>
            </w:pPr>
            <w:r w:rsidRPr="007A67F4">
              <w:rPr>
                <w:rFonts w:ascii="Arial" w:hAnsi="Arial" w:cs="Arial"/>
                <w:sz w:val="22"/>
                <w:szCs w:val="22"/>
              </w:rPr>
              <w:t>Reported to</w:t>
            </w:r>
          </w:p>
        </w:tc>
        <w:tc>
          <w:tcPr>
            <w:tcW w:w="8376" w:type="dxa"/>
            <w:gridSpan w:val="10"/>
          </w:tcPr>
          <w:p w:rsidR="007A67F4" w:rsidRPr="007A67F4" w:rsidRDefault="00D513D2" w:rsidP="007A67F4">
            <w:pPr>
              <w:pStyle w:val="ListParagraph"/>
              <w:tabs>
                <w:tab w:val="left" w:pos="3460"/>
              </w:tabs>
              <w:spacing w:after="0" w:line="240" w:lineRule="auto"/>
              <w:ind w:left="0" w:right="-675"/>
              <w:rPr>
                <w:rFonts w:ascii="Arial" w:hAnsi="Arial" w:cs="Arial"/>
              </w:rPr>
            </w:pPr>
            <w:r>
              <w:rPr>
                <w:rFonts w:ascii="Arial" w:hAnsi="Arial" w:cs="Arial"/>
              </w:rPr>
              <w:t xml:space="preserve">Operational Executive </w:t>
            </w: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even" r:id="rId13"/>
      <w:headerReference w:type="default" r:id="rId14"/>
      <w:footerReference w:type="even" r:id="rId15"/>
      <w:footerReference w:type="default" r:id="rId16"/>
      <w:headerReference w:type="first" r:id="rId17"/>
      <w:footerReference w:type="first" r:id="rId18"/>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FF" w:rsidRDefault="006120FF" w:rsidP="00C949EC">
      <w:r>
        <w:separator/>
      </w:r>
    </w:p>
  </w:endnote>
  <w:endnote w:type="continuationSeparator" w:id="0">
    <w:p w:rsidR="006120FF" w:rsidRDefault="006120FF"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FF" w:rsidRDefault="006120FF" w:rsidP="00C949EC">
      <w:r>
        <w:separator/>
      </w:r>
    </w:p>
  </w:footnote>
  <w:footnote w:type="continuationSeparator" w:id="0">
    <w:p w:rsidR="006120FF" w:rsidRDefault="006120FF"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Default="001A2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9456A5" w:rsidRDefault="001A26FD">
    <w:pPr>
      <w:pStyle w:val="Header"/>
      <w:rPr>
        <w:rFonts w:ascii="Arial" w:hAnsi="Arial" w:cs="Arial"/>
        <w:b/>
      </w:rPr>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FD" w:rsidRPr="00E460DB" w:rsidRDefault="001A26FD">
    <w:pPr>
      <w:pStyle w:val="Header"/>
      <w:rPr>
        <w:rFonts w:ascii="Arial" w:hAnsi="Arial" w:cs="Arial"/>
      </w:rP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FF"/>
    <w:multiLevelType w:val="hybridMultilevel"/>
    <w:tmpl w:val="AE6E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nsid w:val="0F903277"/>
    <w:multiLevelType w:val="hybridMultilevel"/>
    <w:tmpl w:val="7222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02AC8"/>
    <w:multiLevelType w:val="hybridMultilevel"/>
    <w:tmpl w:val="D2FA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nsid w:val="23DC5BF8"/>
    <w:multiLevelType w:val="hybridMultilevel"/>
    <w:tmpl w:val="1F88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1408C9"/>
    <w:multiLevelType w:val="hybridMultilevel"/>
    <w:tmpl w:val="790C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64ABA"/>
    <w:multiLevelType w:val="hybridMultilevel"/>
    <w:tmpl w:val="10F0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69324D"/>
    <w:multiLevelType w:val="hybridMultilevel"/>
    <w:tmpl w:val="E2DCD880"/>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9">
    <w:nsid w:val="438E6664"/>
    <w:multiLevelType w:val="hybridMultilevel"/>
    <w:tmpl w:val="B7EC7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54672B"/>
    <w:multiLevelType w:val="hybridMultilevel"/>
    <w:tmpl w:val="4702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AB629F"/>
    <w:multiLevelType w:val="hybridMultilevel"/>
    <w:tmpl w:val="6314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4CD0168"/>
    <w:multiLevelType w:val="hybridMultilevel"/>
    <w:tmpl w:val="2DAA3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9F4D9D"/>
    <w:multiLevelType w:val="hybridMultilevel"/>
    <w:tmpl w:val="7F5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760734"/>
    <w:multiLevelType w:val="hybridMultilevel"/>
    <w:tmpl w:val="287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5"/>
  </w:num>
  <w:num w:numId="3">
    <w:abstractNumId w:val="14"/>
  </w:num>
  <w:num w:numId="4">
    <w:abstractNumId w:val="5"/>
  </w:num>
  <w:num w:numId="5">
    <w:abstractNumId w:val="6"/>
  </w:num>
  <w:num w:numId="6">
    <w:abstractNumId w:val="10"/>
  </w:num>
  <w:num w:numId="7">
    <w:abstractNumId w:val="16"/>
  </w:num>
  <w:num w:numId="8">
    <w:abstractNumId w:val="9"/>
  </w:num>
  <w:num w:numId="9">
    <w:abstractNumId w:val="15"/>
  </w:num>
  <w:num w:numId="10">
    <w:abstractNumId w:val="32"/>
  </w:num>
  <w:num w:numId="11">
    <w:abstractNumId w:val="8"/>
  </w:num>
  <w:num w:numId="12">
    <w:abstractNumId w:val="13"/>
  </w:num>
  <w:num w:numId="13">
    <w:abstractNumId w:val="17"/>
  </w:num>
  <w:num w:numId="14">
    <w:abstractNumId w:val="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0"/>
  </w:num>
  <w:num w:numId="18">
    <w:abstractNumId w:val="2"/>
  </w:num>
  <w:num w:numId="19">
    <w:abstractNumId w:val="20"/>
  </w:num>
  <w:num w:numId="20">
    <w:abstractNumId w:val="24"/>
  </w:num>
  <w:num w:numId="21">
    <w:abstractNumId w:val="27"/>
  </w:num>
  <w:num w:numId="22">
    <w:abstractNumId w:val="3"/>
  </w:num>
  <w:num w:numId="23">
    <w:abstractNumId w:val="12"/>
  </w:num>
  <w:num w:numId="24">
    <w:abstractNumId w:val="26"/>
  </w:num>
  <w:num w:numId="25">
    <w:abstractNumId w:val="0"/>
  </w:num>
  <w:num w:numId="26">
    <w:abstractNumId w:val="22"/>
  </w:num>
  <w:num w:numId="27">
    <w:abstractNumId w:val="19"/>
  </w:num>
  <w:num w:numId="28">
    <w:abstractNumId w:val="7"/>
  </w:num>
  <w:num w:numId="29">
    <w:abstractNumId w:val="4"/>
  </w:num>
  <w:num w:numId="30">
    <w:abstractNumId w:val="11"/>
  </w:num>
  <w:num w:numId="31">
    <w:abstractNumId w:val="23"/>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07A1E"/>
    <w:rsid w:val="00020602"/>
    <w:rsid w:val="00072136"/>
    <w:rsid w:val="000935FF"/>
    <w:rsid w:val="000D4A8D"/>
    <w:rsid w:val="001172CF"/>
    <w:rsid w:val="00140C9A"/>
    <w:rsid w:val="00160EAE"/>
    <w:rsid w:val="00177283"/>
    <w:rsid w:val="001A26FD"/>
    <w:rsid w:val="00201A7A"/>
    <w:rsid w:val="003469CF"/>
    <w:rsid w:val="0037487E"/>
    <w:rsid w:val="003D6F92"/>
    <w:rsid w:val="003F172F"/>
    <w:rsid w:val="00417E26"/>
    <w:rsid w:val="004B199D"/>
    <w:rsid w:val="004F62EE"/>
    <w:rsid w:val="005E54BA"/>
    <w:rsid w:val="005F57F7"/>
    <w:rsid w:val="0060507F"/>
    <w:rsid w:val="0061176A"/>
    <w:rsid w:val="006120FF"/>
    <w:rsid w:val="00633FD8"/>
    <w:rsid w:val="00637477"/>
    <w:rsid w:val="007113F6"/>
    <w:rsid w:val="00712065"/>
    <w:rsid w:val="00733BD0"/>
    <w:rsid w:val="007A5F82"/>
    <w:rsid w:val="007A67F4"/>
    <w:rsid w:val="007D23A0"/>
    <w:rsid w:val="007D2B25"/>
    <w:rsid w:val="007E710A"/>
    <w:rsid w:val="00843AE3"/>
    <w:rsid w:val="0085737A"/>
    <w:rsid w:val="009032C2"/>
    <w:rsid w:val="00906A58"/>
    <w:rsid w:val="00911D74"/>
    <w:rsid w:val="00913929"/>
    <w:rsid w:val="009456A5"/>
    <w:rsid w:val="00986384"/>
    <w:rsid w:val="009972DC"/>
    <w:rsid w:val="009A05C2"/>
    <w:rsid w:val="009E5DC1"/>
    <w:rsid w:val="00A00265"/>
    <w:rsid w:val="00B34C7A"/>
    <w:rsid w:val="00B46A50"/>
    <w:rsid w:val="00B87213"/>
    <w:rsid w:val="00C51C42"/>
    <w:rsid w:val="00C81132"/>
    <w:rsid w:val="00C949EC"/>
    <w:rsid w:val="00CA57AE"/>
    <w:rsid w:val="00CA5C78"/>
    <w:rsid w:val="00CD1341"/>
    <w:rsid w:val="00CE4EA1"/>
    <w:rsid w:val="00D362B4"/>
    <w:rsid w:val="00D513D2"/>
    <w:rsid w:val="00D66C59"/>
    <w:rsid w:val="00D7493F"/>
    <w:rsid w:val="00DB1E8A"/>
    <w:rsid w:val="00DC6A5E"/>
    <w:rsid w:val="00DD7A3D"/>
    <w:rsid w:val="00E1381B"/>
    <w:rsid w:val="00E40AE6"/>
    <w:rsid w:val="00E460DB"/>
    <w:rsid w:val="00EB70ED"/>
    <w:rsid w:val="00F1377B"/>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wp-content/uploads/2018/03/planning-assuring-delivering-service-change-v6-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watch.co.uk/sites/healthwatch.co.uk/files/nhs_public_involvement_-hempsons_stp.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ngland.yhclinicalstrategy@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anne.martin19@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07DF-2525-41E7-A482-6AB12F56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2019-09-13T10:36:00Z</dcterms:created>
  <dcterms:modified xsi:type="dcterms:W3CDTF">2019-09-13T10:36:00Z</dcterms:modified>
</cp:coreProperties>
</file>